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601640" w:rsidRPr="0064144D" w:rsidRDefault="00F968A4" w:rsidP="006016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</w:t>
      </w:r>
      <w:r w:rsidR="004A75EE" w:rsidRPr="00641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банкротств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bookmarkStart w:id="0" w:name="_GoBack"/>
      <w:bookmarkEnd w:id="0"/>
      <w:r w:rsidR="004A75EE" w:rsidRPr="00641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физических лиц</w:t>
      </w:r>
    </w:p>
    <w:p w:rsidR="004A75EE" w:rsidRPr="00601640" w:rsidRDefault="004A75EE" w:rsidP="006016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4E9D" w:rsidRPr="00074E9D" w:rsidRDefault="00074E9D" w:rsidP="00074E9D">
      <w:pPr>
        <w:pStyle w:val="Default"/>
        <w:ind w:firstLine="708"/>
        <w:jc w:val="both"/>
      </w:pPr>
      <w:r w:rsidRPr="00074E9D">
        <w:rPr>
          <w:bCs/>
        </w:rPr>
        <w:t>Процедура банкротства гражданина введена Х главой в Федеральный закон Российской Федерации № 127-ФЗ «О несостоятельности (банкротстве)» 1 октября 2015 года. Она определяет: физическое лицо может быть признано банкротом только по решению арбитражного суда в случае невозможности выполнения им всех обязательств перед кредиторами.</w:t>
      </w:r>
    </w:p>
    <w:p w:rsidR="00074E9D" w:rsidRPr="00074E9D" w:rsidRDefault="00074E9D" w:rsidP="00074E9D">
      <w:pPr>
        <w:pStyle w:val="Default"/>
        <w:ind w:firstLine="708"/>
        <w:jc w:val="both"/>
      </w:pPr>
      <w:r w:rsidRPr="00074E9D">
        <w:t>Иными словами, гражданин обязан обратиться в арбитражный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рублей, не позднее тридцати рабочих дней со дня, когда он узнал или должен был узнать об этом.</w:t>
      </w:r>
    </w:p>
    <w:p w:rsidR="00074E9D" w:rsidRPr="00074E9D" w:rsidRDefault="00074E9D" w:rsidP="00074E9D">
      <w:pPr>
        <w:pStyle w:val="Default"/>
        <w:ind w:firstLine="708"/>
        <w:jc w:val="both"/>
      </w:pPr>
      <w:r w:rsidRPr="00074E9D">
        <w:t>Обратиться в арбитражный суд с заявлением о признании гражданина банкротом могут сам гражданин, конкурсный кредитор, уполномоченный орган. Примут иск, если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исполнены.</w:t>
      </w:r>
    </w:p>
    <w:p w:rsidR="00074E9D" w:rsidRPr="00074E9D" w:rsidRDefault="00074E9D" w:rsidP="00074E9D">
      <w:pPr>
        <w:pStyle w:val="Default"/>
        <w:ind w:firstLine="708"/>
        <w:jc w:val="both"/>
      </w:pPr>
      <w:r w:rsidRPr="00074E9D">
        <w:t>При рассмотрении дела о банкротстве гражданина применяются следующие процедуры: реструктуризация долгов гражданина, реализация имущества гражданина, мировое соглашение.</w:t>
      </w:r>
    </w:p>
    <w:p w:rsidR="00074E9D" w:rsidRPr="00074E9D" w:rsidRDefault="00074E9D" w:rsidP="00074E9D">
      <w:pPr>
        <w:pStyle w:val="Default"/>
        <w:ind w:firstLine="708"/>
        <w:jc w:val="both"/>
      </w:pPr>
      <w:r w:rsidRPr="00074E9D">
        <w:t>После признания гражданина банкротом наступают следующие правовые последствия:</w:t>
      </w:r>
    </w:p>
    <w:p w:rsidR="00074E9D" w:rsidRPr="00074E9D" w:rsidRDefault="00074E9D" w:rsidP="00074E9D">
      <w:pPr>
        <w:pStyle w:val="Default"/>
        <w:ind w:firstLine="708"/>
        <w:jc w:val="both"/>
      </w:pPr>
      <w:r>
        <w:t>-</w:t>
      </w:r>
      <w:r w:rsidRPr="00074E9D">
        <w:t xml:space="preserve"> все права в отношении имущества, составляющего конкурсную массу, в том числе на распоряжение им, осуществляются только финансовым управляющим от имени гражданина и не могут осуществляться гражданином лично;</w:t>
      </w:r>
    </w:p>
    <w:p w:rsidR="00074E9D" w:rsidRPr="00074E9D" w:rsidRDefault="00074E9D" w:rsidP="00074E9D">
      <w:pPr>
        <w:pStyle w:val="Default"/>
        <w:ind w:firstLine="708"/>
        <w:jc w:val="both"/>
      </w:pPr>
      <w:r>
        <w:t xml:space="preserve">- </w:t>
      </w:r>
      <w:r w:rsidRPr="00074E9D">
        <w:t>сделки, совершенные гражданином лично (без участия финансового управляющего) в отношении имущества, составляющего конкурсную массу, ничтожны. Требования кредиторов по сделкам гражданина, совершенным им лично (без участия финансового управляющего), не подлежат удовлетворению за счет конкурсной массы;</w:t>
      </w:r>
    </w:p>
    <w:p w:rsidR="00074E9D" w:rsidRPr="00074E9D" w:rsidRDefault="00074E9D" w:rsidP="00074E9D">
      <w:pPr>
        <w:pStyle w:val="Default"/>
        <w:ind w:firstLine="708"/>
        <w:jc w:val="both"/>
      </w:pPr>
      <w:r>
        <w:t>-</w:t>
      </w:r>
      <w:r w:rsidRPr="00074E9D">
        <w:t xml:space="preserve"> регистрация перехода или обременения прав гражданина на имущество, в том числе на недвижимое имущество и бездокументарные ценные бумаги, осуществляется только на основании заявления финансового управляющего. Поданные до этой даты заявления гражданина не подлежат исполнению;</w:t>
      </w:r>
    </w:p>
    <w:p w:rsidR="00074E9D" w:rsidRPr="00074E9D" w:rsidRDefault="00074E9D" w:rsidP="00074E9D">
      <w:pPr>
        <w:pStyle w:val="Default"/>
        <w:ind w:firstLine="708"/>
        <w:jc w:val="both"/>
      </w:pPr>
      <w:r>
        <w:t>-</w:t>
      </w:r>
      <w:r w:rsidRPr="00074E9D">
        <w:t xml:space="preserve"> исполнение третьими лицами обязательств перед гражданином по передаче ему имущества, в том числе по уплате денежных средств, возможно только в отношении финансового управляющего и запрещается в отношении гражданина лично;</w:t>
      </w:r>
    </w:p>
    <w:p w:rsidR="00074E9D" w:rsidRPr="00074E9D" w:rsidRDefault="00074E9D" w:rsidP="00074E9D">
      <w:pPr>
        <w:pStyle w:val="Default"/>
        <w:ind w:firstLine="708"/>
        <w:jc w:val="both"/>
      </w:pPr>
      <w:r>
        <w:t>-</w:t>
      </w:r>
      <w:r w:rsidRPr="00074E9D">
        <w:t xml:space="preserve"> должник не вправе лично открывать банковские счета и вклады в кредитных организациях и получать по ним денежные средства.</w:t>
      </w:r>
    </w:p>
    <w:p w:rsidR="00074E9D" w:rsidRPr="00074E9D" w:rsidRDefault="00074E9D" w:rsidP="00074E9D">
      <w:pPr>
        <w:pStyle w:val="Default"/>
        <w:ind w:firstLine="708"/>
        <w:jc w:val="both"/>
      </w:pPr>
      <w:r w:rsidRPr="00074E9D">
        <w:t>После признания судом банкротства, все имущество физического лица должно быть продано в установленном законом порядке, а полученные денежные средства распределяются между кредиторами.</w:t>
      </w:r>
    </w:p>
    <w:p w:rsidR="00CB7EBC" w:rsidRPr="00CB7EBC" w:rsidRDefault="004A75EE" w:rsidP="00074E9D">
      <w:pPr>
        <w:pStyle w:val="Default"/>
        <w:ind w:firstLine="708"/>
        <w:jc w:val="right"/>
        <w:rPr>
          <w:b/>
          <w:shd w:val="clear" w:color="auto" w:fill="FFFFFF"/>
        </w:rPr>
      </w:pPr>
      <w:r w:rsidRPr="0064144D">
        <w:t xml:space="preserve"> </w:t>
      </w:r>
      <w:r w:rsidR="00CB7EBC" w:rsidRPr="00CB7EBC">
        <w:rPr>
          <w:b/>
          <w:shd w:val="clear" w:color="auto" w:fill="FFFFFF"/>
        </w:rPr>
        <w:t>Ю.Ю. Останина</w:t>
      </w:r>
    </w:p>
    <w:p w:rsidR="00CB7EBC" w:rsidRPr="00CB7EBC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главный специалист-эксперт Ребрихинского отдела </w:t>
      </w:r>
    </w:p>
    <w:p w:rsidR="00F14018" w:rsidRPr="00F14018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Управления Росреестра по Алтайскому краю</w:t>
      </w:r>
    </w:p>
    <w:sectPr w:rsidR="00F14018" w:rsidRPr="00F14018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2E" w:rsidRDefault="0011772E">
      <w:pPr>
        <w:spacing w:after="0" w:line="240" w:lineRule="auto"/>
      </w:pPr>
      <w:r>
        <w:separator/>
      </w:r>
    </w:p>
  </w:endnote>
  <w:endnote w:type="continuationSeparator" w:id="0">
    <w:p w:rsidR="0011772E" w:rsidRDefault="0011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2E" w:rsidRDefault="0011772E">
      <w:pPr>
        <w:spacing w:after="0" w:line="240" w:lineRule="auto"/>
      </w:pPr>
      <w:r>
        <w:separator/>
      </w:r>
    </w:p>
  </w:footnote>
  <w:footnote w:type="continuationSeparator" w:id="0">
    <w:p w:rsidR="0011772E" w:rsidRDefault="0011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7651B6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F968A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44D0E"/>
    <w:rsid w:val="00074E9D"/>
    <w:rsid w:val="000B6155"/>
    <w:rsid w:val="0011772E"/>
    <w:rsid w:val="00127F1C"/>
    <w:rsid w:val="00152873"/>
    <w:rsid w:val="001A748B"/>
    <w:rsid w:val="00212E06"/>
    <w:rsid w:val="0025516F"/>
    <w:rsid w:val="002D0027"/>
    <w:rsid w:val="0032332B"/>
    <w:rsid w:val="003A2E25"/>
    <w:rsid w:val="003E5B32"/>
    <w:rsid w:val="004A75EE"/>
    <w:rsid w:val="00530F0F"/>
    <w:rsid w:val="005C36CD"/>
    <w:rsid w:val="005D4C1E"/>
    <w:rsid w:val="00601640"/>
    <w:rsid w:val="00617AF6"/>
    <w:rsid w:val="0063746D"/>
    <w:rsid w:val="00637FCF"/>
    <w:rsid w:val="0064144D"/>
    <w:rsid w:val="00641D60"/>
    <w:rsid w:val="006E60F3"/>
    <w:rsid w:val="00732A6D"/>
    <w:rsid w:val="007651B6"/>
    <w:rsid w:val="00777C49"/>
    <w:rsid w:val="007D549B"/>
    <w:rsid w:val="008058C0"/>
    <w:rsid w:val="008500BB"/>
    <w:rsid w:val="008D08D5"/>
    <w:rsid w:val="009D5686"/>
    <w:rsid w:val="00A0770B"/>
    <w:rsid w:val="00A26F16"/>
    <w:rsid w:val="00A623E8"/>
    <w:rsid w:val="00A73A68"/>
    <w:rsid w:val="00B25EB3"/>
    <w:rsid w:val="00B42CBF"/>
    <w:rsid w:val="00B65212"/>
    <w:rsid w:val="00BB1ABD"/>
    <w:rsid w:val="00BD3023"/>
    <w:rsid w:val="00BF093F"/>
    <w:rsid w:val="00C30C66"/>
    <w:rsid w:val="00C63967"/>
    <w:rsid w:val="00C82B65"/>
    <w:rsid w:val="00CB7EBC"/>
    <w:rsid w:val="00CF6A22"/>
    <w:rsid w:val="00D03625"/>
    <w:rsid w:val="00D105B9"/>
    <w:rsid w:val="00DB2461"/>
    <w:rsid w:val="00DB44C8"/>
    <w:rsid w:val="00E04B36"/>
    <w:rsid w:val="00E24E3E"/>
    <w:rsid w:val="00E73DFA"/>
    <w:rsid w:val="00EF794C"/>
    <w:rsid w:val="00F14018"/>
    <w:rsid w:val="00F73F78"/>
    <w:rsid w:val="00F968A4"/>
    <w:rsid w:val="00FB1235"/>
    <w:rsid w:val="00FC45EA"/>
    <w:rsid w:val="00FD36BE"/>
    <w:rsid w:val="00FF09B7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B6"/>
  </w:style>
  <w:style w:type="paragraph" w:styleId="1">
    <w:name w:val="heading 1"/>
    <w:basedOn w:val="a"/>
    <w:next w:val="a"/>
    <w:link w:val="10"/>
    <w:uiPriority w:val="9"/>
    <w:qFormat/>
    <w:rsid w:val="00765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51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651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651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651B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651B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651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651B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651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651B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651B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651B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651B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651B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651B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651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651B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651B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651B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651B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651B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651B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651B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651B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651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651B6"/>
    <w:rPr>
      <w:i/>
    </w:rPr>
  </w:style>
  <w:style w:type="paragraph" w:styleId="a9">
    <w:name w:val="header"/>
    <w:basedOn w:val="a"/>
    <w:link w:val="aa"/>
    <w:uiPriority w:val="99"/>
    <w:unhideWhenUsed/>
    <w:rsid w:val="007651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51B6"/>
  </w:style>
  <w:style w:type="paragraph" w:styleId="ab">
    <w:name w:val="footer"/>
    <w:basedOn w:val="a"/>
    <w:link w:val="ac"/>
    <w:uiPriority w:val="99"/>
    <w:unhideWhenUsed/>
    <w:rsid w:val="007651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651B6"/>
  </w:style>
  <w:style w:type="paragraph" w:styleId="ad">
    <w:name w:val="caption"/>
    <w:basedOn w:val="a"/>
    <w:next w:val="a"/>
    <w:uiPriority w:val="35"/>
    <w:semiHidden/>
    <w:unhideWhenUsed/>
    <w:qFormat/>
    <w:rsid w:val="007651B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651B6"/>
  </w:style>
  <w:style w:type="table" w:styleId="ae">
    <w:name w:val="Table Grid"/>
    <w:basedOn w:val="a1"/>
    <w:uiPriority w:val="59"/>
    <w:rsid w:val="007651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51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51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65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5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5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651B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651B6"/>
    <w:rPr>
      <w:sz w:val="18"/>
    </w:rPr>
  </w:style>
  <w:style w:type="character" w:styleId="af1">
    <w:name w:val="footnote reference"/>
    <w:basedOn w:val="a0"/>
    <w:uiPriority w:val="99"/>
    <w:unhideWhenUsed/>
    <w:rsid w:val="007651B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651B6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651B6"/>
    <w:rPr>
      <w:sz w:val="20"/>
    </w:rPr>
  </w:style>
  <w:style w:type="character" w:styleId="af4">
    <w:name w:val="endnote reference"/>
    <w:basedOn w:val="a0"/>
    <w:uiPriority w:val="99"/>
    <w:semiHidden/>
    <w:unhideWhenUsed/>
    <w:rsid w:val="007651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651B6"/>
    <w:pPr>
      <w:spacing w:after="57"/>
    </w:pPr>
  </w:style>
  <w:style w:type="paragraph" w:styleId="23">
    <w:name w:val="toc 2"/>
    <w:basedOn w:val="a"/>
    <w:next w:val="a"/>
    <w:uiPriority w:val="39"/>
    <w:unhideWhenUsed/>
    <w:rsid w:val="007651B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651B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651B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651B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651B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651B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651B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651B6"/>
    <w:pPr>
      <w:spacing w:after="57"/>
      <w:ind w:left="2268"/>
    </w:pPr>
  </w:style>
  <w:style w:type="paragraph" w:styleId="af5">
    <w:name w:val="TOC Heading"/>
    <w:uiPriority w:val="39"/>
    <w:unhideWhenUsed/>
    <w:rsid w:val="007651B6"/>
  </w:style>
  <w:style w:type="paragraph" w:styleId="af6">
    <w:name w:val="table of figures"/>
    <w:basedOn w:val="a"/>
    <w:next w:val="a"/>
    <w:uiPriority w:val="99"/>
    <w:unhideWhenUsed/>
    <w:rsid w:val="007651B6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6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51B6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651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51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651B6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651B6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651B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651B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651B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651B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651B6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dcterms:created xsi:type="dcterms:W3CDTF">2022-08-23T06:17:00Z</dcterms:created>
  <dcterms:modified xsi:type="dcterms:W3CDTF">2022-08-23T06:17:00Z</dcterms:modified>
</cp:coreProperties>
</file>