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t xml:space="preserve">   </w:t>
      </w:r>
      <w:bookmarkStart w:id="0" w:name="_GoBack"/>
      <w:bookmarkEnd w:id="0"/>
      <w:r w:rsidR="00686A5E">
        <w:rPr>
          <w:noProof/>
          <w:lang w:eastAsia="ru-RU"/>
        </w:rPr>
        <w:drawing>
          <wp:inline distT="0" distB="0" distL="0" distR="0">
            <wp:extent cx="1200785" cy="124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57347" w:rsidRPr="00057347" w:rsidRDefault="00057347" w:rsidP="00057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73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Как оспорить зарегистрированное право в судебном порядке?</w:t>
      </w:r>
    </w:p>
    <w:p w:rsidR="00B87CF1" w:rsidRPr="00B87CF1" w:rsidRDefault="00B87CF1" w:rsidP="00B87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7347" w:rsidRPr="00535D9D" w:rsidRDefault="00057347" w:rsidP="00057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судебной практике часто встречаются случаи, когда исковые требования предъявлены к государственному органу, как к ответчику, что не всегда верно. </w:t>
      </w:r>
    </w:p>
    <w:p w:rsidR="00057347" w:rsidRPr="00535D9D" w:rsidRDefault="00057347" w:rsidP="00057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п. 52 Постановления Пленума Верховного Суда РФ </w:t>
      </w: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10, Пленума ВАС РФ № 22 от 29.04.2010 «О некоторых вопросах, возникающих </w:t>
      </w: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судебной практике при разрешении споров, связанных с защитой права собственности и других вещных прав» (далее по тексту - Пленум № 10, 22), зарегистрированное право на недвижимое имущество может быть оспорено только в судебном порядке. </w:t>
      </w:r>
    </w:p>
    <w:p w:rsidR="00057347" w:rsidRPr="00535D9D" w:rsidRDefault="00057347" w:rsidP="00057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при таком оспаривании суд разрешает спор о гражданских правах на недвижимое имущество, соответствующие требования рассматриваются</w:t>
      </w:r>
      <w:r w:rsid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искового производства. Ответчиком по иску, направленному</w:t>
      </w:r>
      <w:r w:rsid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оспаривание зарегистрированного права или обременения, является лицо,</w:t>
      </w:r>
      <w:r w:rsid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которым зарегистрировано спорное право или обременение. Ответчиками по иску, направленному на оспаривание прав или обременений, вытекающих </w:t>
      </w: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зарегистрированной сделки, являются ее стороны (п. 53 Пленума № 10, 22). </w:t>
      </w:r>
    </w:p>
    <w:p w:rsidR="00057347" w:rsidRPr="00535D9D" w:rsidRDefault="00057347" w:rsidP="00057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подготовке искового заявления в суд, требования которого направлены на разрешение спора о гражданских правах на недвижимое имущество, необходимо обращать внимание на то, к кому направлены указанные исковые требования и является ли государственный орган надлежащим ответчиком. </w:t>
      </w:r>
    </w:p>
    <w:p w:rsidR="00057347" w:rsidRPr="00535D9D" w:rsidRDefault="00057347" w:rsidP="00057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требования искового заявления направлены на разрешение спора о праве, предъявление исковых требований к государственному органу</w:t>
      </w:r>
      <w:r w:rsid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правомерно. В целях «правильного» предъявления требований и «правильного» определения сторон по делу необходимо учитывать вышеизложенное при подаче исковых заявлений в суд. </w:t>
      </w:r>
    </w:p>
    <w:p w:rsidR="00535D9D" w:rsidRDefault="00535D9D" w:rsidP="00535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535D9D" w:rsidRPr="00535D9D" w:rsidRDefault="00535D9D" w:rsidP="00535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35D9D">
        <w:rPr>
          <w:rFonts w:ascii="Times New Roman" w:eastAsia="Times New Roman" w:hAnsi="Times New Roman" w:cs="Times New Roman"/>
          <w:b/>
          <w:bCs/>
          <w:iCs/>
          <w:lang w:eastAsia="ru-RU"/>
        </w:rPr>
        <w:t>М.В. Кирилов</w:t>
      </w:r>
    </w:p>
    <w:p w:rsidR="00535D9D" w:rsidRPr="00535D9D" w:rsidRDefault="00535D9D" w:rsidP="00535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35D9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начальник Ребрихинского отдела </w:t>
      </w:r>
    </w:p>
    <w:p w:rsidR="00535D9D" w:rsidRPr="00535D9D" w:rsidRDefault="00535D9D" w:rsidP="00535D9D">
      <w:pPr>
        <w:spacing w:after="0" w:line="240" w:lineRule="auto"/>
        <w:jc w:val="right"/>
        <w:rPr>
          <w:rFonts w:ascii="Segoe UI" w:eastAsia="Calibri" w:hAnsi="Segoe UI" w:cs="Segoe UI"/>
        </w:rPr>
      </w:pPr>
      <w:r w:rsidRPr="00535D9D">
        <w:rPr>
          <w:rFonts w:ascii="Times New Roman" w:eastAsia="Times New Roman" w:hAnsi="Times New Roman" w:cs="Times New Roman"/>
          <w:b/>
          <w:bCs/>
          <w:iCs/>
          <w:lang w:eastAsia="ru-RU"/>
        </w:rPr>
        <w:t>Управления Росреестра по Алтайскому краю</w:t>
      </w:r>
    </w:p>
    <w:p w:rsidR="00535D9D" w:rsidRPr="00057347" w:rsidRDefault="00535D9D" w:rsidP="00057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9C" w:rsidRPr="00057347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  <w:lang/>
        </w:rPr>
      </w:pPr>
    </w:p>
    <w:sectPr w:rsidR="0041479C" w:rsidRPr="00057347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1D" w:rsidRDefault="00CC441D">
      <w:pPr>
        <w:spacing w:after="0" w:line="240" w:lineRule="auto"/>
      </w:pPr>
      <w:r>
        <w:separator/>
      </w:r>
    </w:p>
  </w:endnote>
  <w:endnote w:type="continuationSeparator" w:id="0">
    <w:p w:rsidR="00CC441D" w:rsidRDefault="00CC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1D" w:rsidRDefault="00CC441D">
      <w:pPr>
        <w:spacing w:after="0" w:line="240" w:lineRule="auto"/>
      </w:pPr>
      <w:r>
        <w:separator/>
      </w:r>
    </w:p>
  </w:footnote>
  <w:footnote w:type="continuationSeparator" w:id="0">
    <w:p w:rsidR="00CC441D" w:rsidRDefault="00CC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79588F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535D9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06E9F"/>
    <w:multiLevelType w:val="hybridMultilevel"/>
    <w:tmpl w:val="2B721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4206"/>
    <w:rsid w:val="00057347"/>
    <w:rsid w:val="00072E2F"/>
    <w:rsid w:val="0008187F"/>
    <w:rsid w:val="000C49B0"/>
    <w:rsid w:val="00100513"/>
    <w:rsid w:val="00146A01"/>
    <w:rsid w:val="00174615"/>
    <w:rsid w:val="001C1391"/>
    <w:rsid w:val="00241B2F"/>
    <w:rsid w:val="002D0027"/>
    <w:rsid w:val="002E0105"/>
    <w:rsid w:val="003444F5"/>
    <w:rsid w:val="003A2E25"/>
    <w:rsid w:val="0041479C"/>
    <w:rsid w:val="0041732C"/>
    <w:rsid w:val="004B5962"/>
    <w:rsid w:val="00535D9D"/>
    <w:rsid w:val="005626D1"/>
    <w:rsid w:val="005C36CD"/>
    <w:rsid w:val="005D4C1E"/>
    <w:rsid w:val="0063746D"/>
    <w:rsid w:val="00641D60"/>
    <w:rsid w:val="00684930"/>
    <w:rsid w:val="00686A5E"/>
    <w:rsid w:val="00691795"/>
    <w:rsid w:val="00722266"/>
    <w:rsid w:val="00732A6D"/>
    <w:rsid w:val="007459A4"/>
    <w:rsid w:val="00777C49"/>
    <w:rsid w:val="0079588F"/>
    <w:rsid w:val="007A4DA4"/>
    <w:rsid w:val="007F3877"/>
    <w:rsid w:val="008058C0"/>
    <w:rsid w:val="0091367E"/>
    <w:rsid w:val="00925C13"/>
    <w:rsid w:val="009443B4"/>
    <w:rsid w:val="009B4146"/>
    <w:rsid w:val="00A25FFF"/>
    <w:rsid w:val="00A26F16"/>
    <w:rsid w:val="00A73A68"/>
    <w:rsid w:val="00B25EB3"/>
    <w:rsid w:val="00B42CBF"/>
    <w:rsid w:val="00B65212"/>
    <w:rsid w:val="00B87CF1"/>
    <w:rsid w:val="00C34CAC"/>
    <w:rsid w:val="00C55895"/>
    <w:rsid w:val="00C63967"/>
    <w:rsid w:val="00C667A1"/>
    <w:rsid w:val="00CC441D"/>
    <w:rsid w:val="00D73A10"/>
    <w:rsid w:val="00DB2461"/>
    <w:rsid w:val="00DB44C8"/>
    <w:rsid w:val="00E17230"/>
    <w:rsid w:val="00E20ACD"/>
    <w:rsid w:val="00E62BFD"/>
    <w:rsid w:val="00E73DFA"/>
    <w:rsid w:val="00ED65DF"/>
    <w:rsid w:val="00F14018"/>
    <w:rsid w:val="00F73F78"/>
    <w:rsid w:val="00F818C5"/>
    <w:rsid w:val="00FB1235"/>
    <w:rsid w:val="00FF09B7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F"/>
  </w:style>
  <w:style w:type="paragraph" w:styleId="1">
    <w:name w:val="heading 1"/>
    <w:basedOn w:val="a"/>
    <w:next w:val="a"/>
    <w:link w:val="10"/>
    <w:uiPriority w:val="9"/>
    <w:qFormat/>
    <w:rsid w:val="00795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58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958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958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588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9588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958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9588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958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958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958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958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9588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9588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9588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958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9588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9588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9588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9588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9588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58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588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9588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958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9588F"/>
    <w:rPr>
      <w:i/>
    </w:rPr>
  </w:style>
  <w:style w:type="paragraph" w:styleId="a9">
    <w:name w:val="header"/>
    <w:basedOn w:val="a"/>
    <w:link w:val="aa"/>
    <w:uiPriority w:val="99"/>
    <w:unhideWhenUsed/>
    <w:rsid w:val="007958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588F"/>
  </w:style>
  <w:style w:type="paragraph" w:styleId="ab">
    <w:name w:val="footer"/>
    <w:basedOn w:val="a"/>
    <w:link w:val="ac"/>
    <w:uiPriority w:val="99"/>
    <w:unhideWhenUsed/>
    <w:rsid w:val="007958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9588F"/>
  </w:style>
  <w:style w:type="paragraph" w:styleId="ad">
    <w:name w:val="caption"/>
    <w:basedOn w:val="a"/>
    <w:next w:val="a"/>
    <w:uiPriority w:val="35"/>
    <w:semiHidden/>
    <w:unhideWhenUsed/>
    <w:qFormat/>
    <w:rsid w:val="0079588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9588F"/>
  </w:style>
  <w:style w:type="table" w:styleId="ae">
    <w:name w:val="Table Grid"/>
    <w:basedOn w:val="a1"/>
    <w:uiPriority w:val="59"/>
    <w:rsid w:val="007958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958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58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58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rsid w:val="0079588F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sid w:val="0079588F"/>
    <w:rPr>
      <w:sz w:val="18"/>
    </w:rPr>
  </w:style>
  <w:style w:type="character" w:styleId="af1">
    <w:name w:val="footnote reference"/>
    <w:basedOn w:val="a0"/>
    <w:uiPriority w:val="99"/>
    <w:unhideWhenUsed/>
    <w:rsid w:val="0079588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9588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9588F"/>
    <w:rPr>
      <w:sz w:val="20"/>
    </w:rPr>
  </w:style>
  <w:style w:type="character" w:styleId="af4">
    <w:name w:val="endnote reference"/>
    <w:basedOn w:val="a0"/>
    <w:uiPriority w:val="99"/>
    <w:semiHidden/>
    <w:unhideWhenUsed/>
    <w:rsid w:val="0079588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9588F"/>
    <w:pPr>
      <w:spacing w:after="57"/>
    </w:pPr>
  </w:style>
  <w:style w:type="paragraph" w:styleId="23">
    <w:name w:val="toc 2"/>
    <w:basedOn w:val="a"/>
    <w:next w:val="a"/>
    <w:uiPriority w:val="39"/>
    <w:unhideWhenUsed/>
    <w:rsid w:val="0079588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9588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9588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9588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9588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9588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9588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9588F"/>
    <w:pPr>
      <w:spacing w:after="57"/>
      <w:ind w:left="2268"/>
    </w:pPr>
  </w:style>
  <w:style w:type="paragraph" w:styleId="af5">
    <w:name w:val="TOC Heading"/>
    <w:uiPriority w:val="39"/>
    <w:unhideWhenUsed/>
    <w:rsid w:val="0079588F"/>
  </w:style>
  <w:style w:type="paragraph" w:styleId="af6">
    <w:name w:val="table of figures"/>
    <w:basedOn w:val="a"/>
    <w:next w:val="a"/>
    <w:uiPriority w:val="99"/>
    <w:unhideWhenUsed/>
    <w:rsid w:val="0079588F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9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588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958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9588F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9588F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9588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9588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9588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58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588F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dcterms:created xsi:type="dcterms:W3CDTF">2022-08-23T06:14:00Z</dcterms:created>
  <dcterms:modified xsi:type="dcterms:W3CDTF">2022-08-23T06:14:00Z</dcterms:modified>
</cp:coreProperties>
</file>