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D3CF6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i1025" type="#_x0000_t75" style="width:156.65pt;height:57.7pt;mso-wrap-distance-left:0;mso-wrap-distance-top:0;mso-wrap-distance-right:0;mso-wrap-distance-bottom:0">
            <v:imagedata r:id="rId7" o:title=""/>
            <v:path textboxrect="0,0,0,0"/>
          </v:shape>
        </w:pict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DD4618" w:rsidRDefault="00DD4618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B6988" w:rsidRDefault="006B083E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Интересные факты Алтайского государственного фонда данных, полученных в результате проведения землеустройства</w:t>
      </w:r>
    </w:p>
    <w:p w:rsidR="006B083E" w:rsidRPr="00DB6988" w:rsidRDefault="006B083E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создания Государственного фонда данных, полученных в результате проведения землеустройства (далее –  Фонд данных, </w:t>
      </w:r>
      <w:r w:rsidR="00DD4618"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ГФД) уже более 200 лет. </w:t>
      </w:r>
      <w:r w:rsidR="00610522"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618"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Когда-т</w:t>
      </w: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материалы по межеванию земель хранились в созданном учреждении, главной функцией которого было документальное обеспечение права частной собственности на землю. Поэтому к документам архива часто обращались землевладельцы.</w:t>
      </w:r>
    </w:p>
    <w:bookmarkEnd w:id="0"/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Значительная часть материалов фонда создана в 70 – 90 годы прошлого столетия, что придает им особую значимость и уникальность, так как ни в каком другом государственном учреждении или архиве не хранятся подобные документы. Многие из них имеют научное значение и практическое применение.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документов заключается в том, что для их создания привлекались специалисты разных квалификаций.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для изготовления материалов почвенного обследования территории колхоза или совхоза Алтайского края привлекались квалифицированные специалисты научных учреждений, что способствовало поднятию уровня профессионализма почвоведов для создания данных материалов. Данная работа проводилась в два этапа. На 1 этапе: в полевых условиях осуществлялся отбор образцов почвенного грунта со слоев почвенного разреза (копались ямы глубиной до 1,5 метров) и проводилось полевое обследование и картографирование почв хозяйства. На 2 этапе: в специальных лабораториях исследовались образцы почвенного грунта по механическому и химическому составу почв, составлялась легенда почвенных разновидностей по типам и подтипам почв, специальные картограммы и почвенная карта, почвенный очерк. 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Calibri" w:hAnsi="Times New Roman" w:cs="Times New Roman"/>
          <w:color w:val="000000"/>
          <w:sz w:val="24"/>
          <w:szCs w:val="24"/>
        </w:rPr>
        <w:t>На основе материалов почвенного обследования проводилась стоимостная оценка земель сельскохозяйственного назначения, начиная с определения нормативной цены земли и до государственной кадастровой оценки земель сельскохозяйственного назначения</w:t>
      </w:r>
      <w:r w:rsidRPr="00610522">
        <w:rPr>
          <w:rFonts w:ascii="Calibri" w:eastAsia="Calibri" w:hAnsi="Calibri" w:cs="Times New Roman"/>
          <w:color w:val="000000"/>
          <w:sz w:val="24"/>
          <w:szCs w:val="24"/>
        </w:rPr>
        <w:t xml:space="preserve">. </w:t>
      </w: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почвенного обследования используются для создания экологических паспортов муниципальных образований сельских и городских поселений. </w:t>
      </w:r>
      <w:r w:rsidRPr="00610522">
        <w:rPr>
          <w:rFonts w:ascii="Times New Roman" w:eastAsia="Calibri" w:hAnsi="Times New Roman" w:cs="Times New Roman"/>
          <w:color w:val="000000"/>
          <w:sz w:val="24"/>
          <w:szCs w:val="24"/>
        </w:rPr>
        <w:t>Данные материалы являются основой для</w:t>
      </w:r>
      <w:r w:rsidR="00DD4618" w:rsidRPr="0061052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61052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подготовки обобщенной информации для управления земельными ресурсами на</w:t>
      </w:r>
      <w:r w:rsidR="00DD4618" w:rsidRPr="0061052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610522">
        <w:rPr>
          <w:rFonts w:ascii="Times New Roman" w:eastAsia="Calibri" w:hAnsi="Times New Roman" w:cs="Times New Roman"/>
          <w:color w:val="000000"/>
          <w:sz w:val="24"/>
          <w:szCs w:val="24"/>
        </w:rPr>
        <w:t>уровне районов и на уровне Алтайского края.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карты и атласы состояния и использования земель составлялись для</w:t>
      </w:r>
      <w:r w:rsidR="00DD4618"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отображения в них характеристик состояния и использования земель, данных зонирования и природно-сельскохозяйственного районирования земель, определения мероприятий по организации рационального использования земель и</w:t>
      </w:r>
      <w:r w:rsidR="00DD4618"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охраны.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инвентаризации земель позволяют подготовить документы градостроительного зонирования, схемы расположения земельных участков на</w:t>
      </w:r>
      <w:r w:rsidR="00DD4618"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кадастровых планах или кадастровых картах соответствующих территорий, а</w:t>
      </w:r>
      <w:r w:rsidR="00DD4618"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для подготовки межевых планов.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документации, содержащейся в Алтайском государственном фонде данных.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отметила </w:t>
      </w:r>
      <w:r w:rsidRPr="006105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Елена Саулина</w:t>
      </w:r>
      <w:r w:rsidRPr="00610522">
        <w:rPr>
          <w:rFonts w:ascii="Times New Roman" w:eastAsia="Calibri" w:hAnsi="Times New Roman" w:cs="Times New Roman"/>
          <w:color w:val="000000"/>
          <w:sz w:val="24"/>
          <w:szCs w:val="24"/>
        </w:rPr>
        <w:t>, заместитель руководителя Управления Росреестра по Алтайскому краю:</w:t>
      </w:r>
      <w:r w:rsidRPr="006105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DD4618" w:rsidRPr="006105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6105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Алтайский фонд данных постоянно пополняется, так например в 2022 году одними из значимых документов которыми пополнился фонд </w:t>
      </w:r>
      <w:r w:rsidR="00DD4618" w:rsidRPr="006105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–</w:t>
      </w:r>
      <w:r w:rsidRPr="006105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это</w:t>
      </w:r>
      <w:r w:rsidR="00DD4618" w:rsidRPr="006105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 </w:t>
      </w:r>
      <w:r w:rsidRPr="006105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землеустроительная документация по описанию местоположения смежных границ Алтайского края с Республикой Алтай, Кемеровской и Новосибирской областями».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  Алтайском государственном фонде данных, полученных в результате проведения землеустройства, находится на хранении более 290 тысяч документов.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поручением Президента Российской Федерации на Едином портале государственных услуг Российской Федерации с 01.01.2023 года реализована возможность подачи заявлений о предоставлении в пользование материалов и данных государственного фонда данных, полученных в результате проведения землеустройства.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 заявление на ЕПГУ можно подать, пройдя по ссылке: https://gosuslugi.ru/600447/1/form.</w:t>
      </w:r>
    </w:p>
    <w:p w:rsidR="006B083E" w:rsidRPr="00610522" w:rsidRDefault="006B083E" w:rsidP="0061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6B083E" w:rsidRDefault="006B083E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DD4618" w:rsidRDefault="00DD461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610522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DE" w:rsidRDefault="00A404DE">
      <w:pPr>
        <w:spacing w:after="0" w:line="240" w:lineRule="auto"/>
      </w:pPr>
      <w:r>
        <w:separator/>
      </w:r>
    </w:p>
  </w:endnote>
  <w:endnote w:type="continuationSeparator" w:id="0">
    <w:p w:rsidR="00A404DE" w:rsidRDefault="00A4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DE" w:rsidRDefault="00A404DE">
      <w:pPr>
        <w:spacing w:after="0" w:line="240" w:lineRule="auto"/>
      </w:pPr>
      <w:r>
        <w:separator/>
      </w:r>
    </w:p>
  </w:footnote>
  <w:footnote w:type="continuationSeparator" w:id="0">
    <w:p w:rsidR="00A404DE" w:rsidRDefault="00A4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DD3CF6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070E2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3A2F"/>
    <w:rsid w:val="0002711D"/>
    <w:rsid w:val="00042B1E"/>
    <w:rsid w:val="00054DDC"/>
    <w:rsid w:val="00057355"/>
    <w:rsid w:val="00064EC6"/>
    <w:rsid w:val="00070E2A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6362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3E88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0356E"/>
    <w:rsid w:val="0061014B"/>
    <w:rsid w:val="00610522"/>
    <w:rsid w:val="0063746D"/>
    <w:rsid w:val="00641D60"/>
    <w:rsid w:val="00657AEB"/>
    <w:rsid w:val="0067591D"/>
    <w:rsid w:val="00680C3F"/>
    <w:rsid w:val="006B083E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D39E4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404DE"/>
    <w:rsid w:val="00A50BE9"/>
    <w:rsid w:val="00A73A68"/>
    <w:rsid w:val="00A82822"/>
    <w:rsid w:val="00A8312A"/>
    <w:rsid w:val="00AA320F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3CF6"/>
    <w:rsid w:val="00DD4618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E4"/>
  </w:style>
  <w:style w:type="paragraph" w:styleId="1">
    <w:name w:val="heading 1"/>
    <w:basedOn w:val="a"/>
    <w:next w:val="a"/>
    <w:link w:val="10"/>
    <w:uiPriority w:val="9"/>
    <w:qFormat/>
    <w:rsid w:val="007D3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39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D39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D39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D39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39E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D39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D39E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D39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D39E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D39E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D39E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D39E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D39E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D39E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D39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D39E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D39E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D39E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D39E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D39E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39E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D39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D39E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D3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D39E4"/>
    <w:rPr>
      <w:i/>
    </w:rPr>
  </w:style>
  <w:style w:type="paragraph" w:styleId="a9">
    <w:name w:val="header"/>
    <w:basedOn w:val="a"/>
    <w:link w:val="aa"/>
    <w:uiPriority w:val="99"/>
    <w:unhideWhenUsed/>
    <w:rsid w:val="007D39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9E4"/>
  </w:style>
  <w:style w:type="paragraph" w:styleId="ab">
    <w:name w:val="footer"/>
    <w:basedOn w:val="a"/>
    <w:link w:val="ac"/>
    <w:uiPriority w:val="99"/>
    <w:unhideWhenUsed/>
    <w:rsid w:val="007D39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D39E4"/>
  </w:style>
  <w:style w:type="paragraph" w:styleId="ad">
    <w:name w:val="caption"/>
    <w:basedOn w:val="a"/>
    <w:next w:val="a"/>
    <w:uiPriority w:val="35"/>
    <w:semiHidden/>
    <w:unhideWhenUsed/>
    <w:qFormat/>
    <w:rsid w:val="007D39E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D39E4"/>
  </w:style>
  <w:style w:type="table" w:styleId="ae">
    <w:name w:val="Table Grid"/>
    <w:basedOn w:val="a1"/>
    <w:uiPriority w:val="59"/>
    <w:rsid w:val="007D3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3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D3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D3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3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D39E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D39E4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7D39E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D39E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D39E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D39E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D39E4"/>
    <w:pPr>
      <w:spacing w:after="57"/>
    </w:pPr>
  </w:style>
  <w:style w:type="paragraph" w:styleId="23">
    <w:name w:val="toc 2"/>
    <w:basedOn w:val="a"/>
    <w:next w:val="a"/>
    <w:uiPriority w:val="39"/>
    <w:unhideWhenUsed/>
    <w:rsid w:val="007D39E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D39E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D39E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D39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D39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D39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D39E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D39E4"/>
    <w:pPr>
      <w:spacing w:after="57"/>
      <w:ind w:left="2268"/>
    </w:pPr>
  </w:style>
  <w:style w:type="paragraph" w:styleId="af5">
    <w:name w:val="TOC Heading"/>
    <w:uiPriority w:val="39"/>
    <w:unhideWhenUsed/>
    <w:rsid w:val="007D39E4"/>
  </w:style>
  <w:style w:type="paragraph" w:styleId="af6">
    <w:name w:val="table of figures"/>
    <w:basedOn w:val="a"/>
    <w:next w:val="a"/>
    <w:uiPriority w:val="99"/>
    <w:unhideWhenUsed/>
    <w:rsid w:val="007D39E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D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D39E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D39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3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D39E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D39E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D39E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D39E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D39E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D39E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D39E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cp:lastPrinted>2022-12-29T10:02:00Z</cp:lastPrinted>
  <dcterms:created xsi:type="dcterms:W3CDTF">2023-02-02T04:39:00Z</dcterms:created>
  <dcterms:modified xsi:type="dcterms:W3CDTF">2023-02-02T04:39:00Z</dcterms:modified>
</cp:coreProperties>
</file>