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443F1D" w:rsidP="000D25D4">
      <w:pPr>
        <w:rPr>
          <w:rFonts w:ascii="Segoe UI" w:hAnsi="Segoe UI" w:cs="Segoe UI"/>
          <w:b/>
          <w:sz w:val="32"/>
          <w:szCs w:val="32"/>
        </w:rPr>
      </w:pPr>
      <w:bookmarkStart w:id="0" w:name="_GoBack"/>
      <w:bookmarkEnd w:id="0"/>
      <w:r>
        <w:rPr>
          <w:rFonts w:ascii="Segoe UI" w:hAnsi="Segoe UI" w:cs="Segoe UI"/>
          <w:b/>
          <w:noProof/>
          <w:sz w:val="32"/>
          <w:szCs w:val="32"/>
        </w:rPr>
        <w:drawing>
          <wp:inline distT="0" distB="0" distL="0" distR="0">
            <wp:extent cx="1990725"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42950"/>
                    </a:xfrm>
                    <a:prstGeom prst="rect">
                      <a:avLst/>
                    </a:prstGeom>
                    <a:noFill/>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E4DBC">
      <w:pPr>
        <w:shd w:val="clear" w:color="auto" w:fill="FFFFFF"/>
        <w:jc w:val="center"/>
        <w:textAlignment w:val="baseline"/>
        <w:outlineLvl w:val="0"/>
        <w:rPr>
          <w:rFonts w:eastAsia="Calibri"/>
          <w:color w:val="000000" w:themeColor="text1"/>
          <w:szCs w:val="24"/>
        </w:rPr>
      </w:pPr>
    </w:p>
    <w:p w:rsidR="008E4DBC" w:rsidRPr="008E4DBC" w:rsidRDefault="008E4DBC" w:rsidP="008E4DBC">
      <w:pPr>
        <w:autoSpaceDE w:val="0"/>
        <w:autoSpaceDN w:val="0"/>
        <w:adjustRightInd w:val="0"/>
        <w:jc w:val="center"/>
        <w:rPr>
          <w:b/>
          <w:bCs/>
          <w:sz w:val="32"/>
          <w:szCs w:val="28"/>
        </w:rPr>
      </w:pPr>
      <w:r w:rsidRPr="008E4DBC">
        <w:rPr>
          <w:b/>
          <w:bCs/>
          <w:sz w:val="32"/>
          <w:szCs w:val="28"/>
        </w:rPr>
        <w:t xml:space="preserve">Упрощена процедура предоставления земельных участков предпринимателям с целью развития </w:t>
      </w:r>
      <w:proofErr w:type="spellStart"/>
      <w:r w:rsidRPr="008E4DBC">
        <w:rPr>
          <w:b/>
          <w:bCs/>
          <w:sz w:val="32"/>
          <w:szCs w:val="28"/>
        </w:rPr>
        <w:t>импортозамещения</w:t>
      </w:r>
      <w:proofErr w:type="spellEnd"/>
    </w:p>
    <w:p w:rsidR="0052686A" w:rsidRPr="008E4DBC" w:rsidRDefault="0052686A" w:rsidP="009D7D73">
      <w:pPr>
        <w:autoSpaceDE w:val="0"/>
        <w:autoSpaceDN w:val="0"/>
        <w:adjustRightInd w:val="0"/>
        <w:jc w:val="center"/>
        <w:rPr>
          <w:b/>
          <w:color w:val="000000" w:themeColor="text1"/>
          <w:sz w:val="32"/>
          <w:szCs w:val="28"/>
        </w:rPr>
      </w:pPr>
    </w:p>
    <w:p w:rsidR="00C43739" w:rsidRPr="008E4DBC" w:rsidRDefault="00C43739" w:rsidP="009D7D73">
      <w:pPr>
        <w:ind w:firstLine="709"/>
        <w:jc w:val="both"/>
        <w:rPr>
          <w:color w:val="000000" w:themeColor="text1"/>
          <w:szCs w:val="24"/>
        </w:rPr>
      </w:pPr>
      <w:r w:rsidRPr="008E4DBC">
        <w:rPr>
          <w:color w:val="000000" w:themeColor="text1"/>
          <w:szCs w:val="24"/>
        </w:rPr>
        <w:t xml:space="preserve">Правительство Российской Федерации ввело упрощенную процедуру предоставления земельных участков в 2022 году. В частности, в упрощенном порядке без проведения торгов смогут получить государственные или муниципальные земельные участки в аренду предприниматели, налаживающие производство импортозамещающей продукции. </w:t>
      </w:r>
      <w:r w:rsidR="009D7D73" w:rsidRPr="008E4DBC">
        <w:rPr>
          <w:color w:val="000000" w:themeColor="text1"/>
          <w:szCs w:val="24"/>
        </w:rPr>
        <w:t>9 апреля 2022 г. подписал соответствующее постановление № 629 «Об особенностях регулирования земельных отношений в Российской Федерации в 2022 году».</w:t>
      </w:r>
    </w:p>
    <w:p w:rsidR="00C43739" w:rsidRPr="008E4DBC" w:rsidRDefault="00C43739" w:rsidP="009D7D73">
      <w:pPr>
        <w:ind w:firstLine="709"/>
        <w:jc w:val="both"/>
        <w:rPr>
          <w:color w:val="000000" w:themeColor="text1"/>
          <w:szCs w:val="24"/>
        </w:rPr>
      </w:pPr>
      <w:r w:rsidRPr="008E4DBC">
        <w:rPr>
          <w:color w:val="000000" w:themeColor="text1"/>
          <w:szCs w:val="24"/>
        </w:rPr>
        <w:t xml:space="preserve">Новый порядок также затронет садоводов и граждан, ведущих личное подсобное хозяйство за границами населенного пункта. Ранее предоставленные им в аренду государственные или муниципальные земельные участки могут быть выкуплены гражданами без проведения торгов. Выкуп возможен при условии, что в рамках земельного надзора не было выявлено нарушений в использовании земельного участка. </w:t>
      </w:r>
    </w:p>
    <w:p w:rsidR="00081A29" w:rsidRPr="008E4DBC" w:rsidRDefault="00C43739" w:rsidP="009D7D73">
      <w:pPr>
        <w:ind w:firstLine="709"/>
        <w:jc w:val="both"/>
        <w:rPr>
          <w:color w:val="000000" w:themeColor="text1"/>
          <w:szCs w:val="24"/>
        </w:rPr>
      </w:pPr>
      <w:r w:rsidRPr="008E4DBC">
        <w:rPr>
          <w:color w:val="000000" w:themeColor="text1"/>
          <w:szCs w:val="24"/>
        </w:rPr>
        <w:t>Нововведения упростят жизнь граждан, использующих земельные участки, находящиеся в государственной или муниципальной собственности. Кроме того, государство сможет равноценно обменивать государственные или муниципальные земельные участки на частную землю, если она потребуется для строительства социально-культурных и коммунально-бытовых объектов. Эта норма также будет применяться при реализации масштабных инвестиционных проектов.</w:t>
      </w:r>
      <w:r w:rsidR="00081A29" w:rsidRPr="008E4DBC">
        <w:rPr>
          <w:color w:val="000000" w:themeColor="text1"/>
          <w:szCs w:val="24"/>
        </w:rPr>
        <w:tab/>
      </w:r>
    </w:p>
    <w:p w:rsidR="00C43739" w:rsidRPr="00692D36" w:rsidRDefault="00723ABD" w:rsidP="00B2555E">
      <w:pPr>
        <w:jc w:val="both"/>
        <w:rPr>
          <w:szCs w:val="28"/>
        </w:rPr>
      </w:pPr>
      <w:r w:rsidRPr="00692D36">
        <w:rPr>
          <w:szCs w:val="28"/>
        </w:rPr>
        <w:tab/>
      </w:r>
    </w:p>
    <w:p w:rsidR="00814D85" w:rsidRPr="009D7D73" w:rsidRDefault="00723ABD" w:rsidP="00814D85">
      <w:pPr>
        <w:autoSpaceDE w:val="0"/>
        <w:autoSpaceDN w:val="0"/>
        <w:adjustRightInd w:val="0"/>
        <w:ind w:firstLine="709"/>
        <w:jc w:val="right"/>
        <w:rPr>
          <w:rFonts w:eastAsia="Calibri"/>
          <w:b/>
          <w:bCs/>
          <w:iCs/>
          <w:sz w:val="22"/>
          <w:szCs w:val="22"/>
        </w:rPr>
      </w:pPr>
      <w:r w:rsidRPr="009D7D73">
        <w:rPr>
          <w:rFonts w:eastAsia="Calibri"/>
          <w:b/>
          <w:bCs/>
          <w:iCs/>
          <w:sz w:val="22"/>
          <w:szCs w:val="22"/>
        </w:rPr>
        <w:t>Ю.Ю. Останина</w:t>
      </w:r>
    </w:p>
    <w:p w:rsidR="00814D85" w:rsidRPr="009D7D73" w:rsidRDefault="009D7D73" w:rsidP="00814D85">
      <w:pPr>
        <w:autoSpaceDE w:val="0"/>
        <w:autoSpaceDN w:val="0"/>
        <w:adjustRightInd w:val="0"/>
        <w:ind w:firstLine="709"/>
        <w:jc w:val="right"/>
        <w:rPr>
          <w:rFonts w:eastAsia="Calibri"/>
          <w:b/>
          <w:bCs/>
          <w:iCs/>
          <w:sz w:val="22"/>
          <w:szCs w:val="22"/>
        </w:rPr>
      </w:pPr>
      <w:r>
        <w:rPr>
          <w:rFonts w:eastAsia="Calibri"/>
          <w:b/>
          <w:bCs/>
          <w:iCs/>
          <w:sz w:val="22"/>
          <w:szCs w:val="22"/>
        </w:rPr>
        <w:t>главный</w:t>
      </w:r>
      <w:r w:rsidR="003F6278" w:rsidRPr="009D7D73">
        <w:rPr>
          <w:rFonts w:eastAsia="Calibri"/>
          <w:b/>
          <w:bCs/>
          <w:iCs/>
          <w:sz w:val="22"/>
          <w:szCs w:val="22"/>
        </w:rPr>
        <w:t xml:space="preserve"> специалист-эксперт</w:t>
      </w:r>
      <w:r w:rsidR="0052686A" w:rsidRPr="009D7D73">
        <w:rPr>
          <w:rFonts w:eastAsia="Calibri"/>
          <w:b/>
          <w:bCs/>
          <w:iCs/>
          <w:sz w:val="22"/>
          <w:szCs w:val="22"/>
        </w:rPr>
        <w:t xml:space="preserve"> </w:t>
      </w:r>
      <w:proofErr w:type="spellStart"/>
      <w:r w:rsidR="00814D85" w:rsidRPr="009D7D73">
        <w:rPr>
          <w:rFonts w:eastAsia="Calibri"/>
          <w:b/>
          <w:bCs/>
          <w:iCs/>
          <w:sz w:val="22"/>
          <w:szCs w:val="22"/>
        </w:rPr>
        <w:t>Ребрихинского</w:t>
      </w:r>
      <w:proofErr w:type="spellEnd"/>
      <w:r w:rsidR="00814D85" w:rsidRPr="009D7D73">
        <w:rPr>
          <w:rFonts w:eastAsia="Calibri"/>
          <w:b/>
          <w:bCs/>
          <w:iCs/>
          <w:sz w:val="22"/>
          <w:szCs w:val="22"/>
        </w:rPr>
        <w:t xml:space="preserve"> отдела </w:t>
      </w:r>
    </w:p>
    <w:p w:rsidR="005B0481" w:rsidRPr="009D7D73" w:rsidRDefault="00814D85" w:rsidP="001D6425">
      <w:pPr>
        <w:autoSpaceDE w:val="0"/>
        <w:autoSpaceDN w:val="0"/>
        <w:adjustRightInd w:val="0"/>
        <w:ind w:firstLine="709"/>
        <w:jc w:val="right"/>
        <w:rPr>
          <w:sz w:val="22"/>
          <w:szCs w:val="22"/>
        </w:rPr>
      </w:pPr>
      <w:r w:rsidRPr="009D7D73">
        <w:rPr>
          <w:rFonts w:eastAsia="Calibri"/>
          <w:b/>
          <w:bCs/>
          <w:iCs/>
          <w:sz w:val="22"/>
          <w:szCs w:val="22"/>
        </w:rPr>
        <w:t xml:space="preserve">Управления </w:t>
      </w:r>
      <w:proofErr w:type="spellStart"/>
      <w:r w:rsidRPr="009D7D73">
        <w:rPr>
          <w:rFonts w:eastAsia="Calibri"/>
          <w:b/>
          <w:bCs/>
          <w:iCs/>
          <w:sz w:val="22"/>
          <w:szCs w:val="22"/>
        </w:rPr>
        <w:t>Росреестра</w:t>
      </w:r>
      <w:proofErr w:type="spellEnd"/>
      <w:r w:rsidRPr="009D7D73">
        <w:rPr>
          <w:rFonts w:eastAsia="Calibri"/>
          <w:b/>
          <w:bCs/>
          <w:iCs/>
          <w:sz w:val="22"/>
          <w:szCs w:val="22"/>
        </w:rPr>
        <w:t xml:space="preserve"> по Алтайскому краю</w:t>
      </w:r>
    </w:p>
    <w:sectPr w:rsidR="005B0481" w:rsidRPr="009D7D73" w:rsidSect="00081A2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CA" w:rsidRDefault="00D054CA" w:rsidP="000D25D4">
      <w:r>
        <w:separator/>
      </w:r>
    </w:p>
  </w:endnote>
  <w:endnote w:type="continuationSeparator" w:id="0">
    <w:p w:rsidR="00D054CA" w:rsidRDefault="00D054CA" w:rsidP="000D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CA" w:rsidRDefault="00D054CA" w:rsidP="000D25D4">
      <w:r>
        <w:separator/>
      </w:r>
    </w:p>
  </w:footnote>
  <w:footnote w:type="continuationSeparator" w:id="0">
    <w:p w:rsidR="00D054CA" w:rsidRDefault="00D054CA" w:rsidP="000D2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72FD"/>
    <w:multiLevelType w:val="multilevel"/>
    <w:tmpl w:val="DFD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935A85"/>
    <w:rsid w:val="00044ED8"/>
    <w:rsid w:val="00056E1C"/>
    <w:rsid w:val="00074281"/>
    <w:rsid w:val="00081A29"/>
    <w:rsid w:val="000D25D4"/>
    <w:rsid w:val="00110740"/>
    <w:rsid w:val="001616A0"/>
    <w:rsid w:val="001D0409"/>
    <w:rsid w:val="001D6425"/>
    <w:rsid w:val="001F00BF"/>
    <w:rsid w:val="00200397"/>
    <w:rsid w:val="0020754A"/>
    <w:rsid w:val="002079CE"/>
    <w:rsid w:val="002144EC"/>
    <w:rsid w:val="00224F33"/>
    <w:rsid w:val="00244F8A"/>
    <w:rsid w:val="00294836"/>
    <w:rsid w:val="002C6DC3"/>
    <w:rsid w:val="002E64B8"/>
    <w:rsid w:val="002F46C5"/>
    <w:rsid w:val="0031009C"/>
    <w:rsid w:val="003771D4"/>
    <w:rsid w:val="00386CD5"/>
    <w:rsid w:val="00397C77"/>
    <w:rsid w:val="003E12F2"/>
    <w:rsid w:val="003F6278"/>
    <w:rsid w:val="004059DA"/>
    <w:rsid w:val="00443F1D"/>
    <w:rsid w:val="00450E4C"/>
    <w:rsid w:val="00472813"/>
    <w:rsid w:val="004A7205"/>
    <w:rsid w:val="004F544C"/>
    <w:rsid w:val="00503AF4"/>
    <w:rsid w:val="0052686A"/>
    <w:rsid w:val="0054271C"/>
    <w:rsid w:val="005627F2"/>
    <w:rsid w:val="00577893"/>
    <w:rsid w:val="005835CE"/>
    <w:rsid w:val="005B0481"/>
    <w:rsid w:val="006164BA"/>
    <w:rsid w:val="00692D36"/>
    <w:rsid w:val="006E4722"/>
    <w:rsid w:val="00723ABD"/>
    <w:rsid w:val="007A0ED4"/>
    <w:rsid w:val="007B2610"/>
    <w:rsid w:val="007F3DAF"/>
    <w:rsid w:val="00814D85"/>
    <w:rsid w:val="008546A4"/>
    <w:rsid w:val="0089384C"/>
    <w:rsid w:val="008A3496"/>
    <w:rsid w:val="008C2931"/>
    <w:rsid w:val="008E4DBC"/>
    <w:rsid w:val="00920C14"/>
    <w:rsid w:val="00935A85"/>
    <w:rsid w:val="00975167"/>
    <w:rsid w:val="009809AF"/>
    <w:rsid w:val="009D7D73"/>
    <w:rsid w:val="00A60336"/>
    <w:rsid w:val="00A67E34"/>
    <w:rsid w:val="00B01C23"/>
    <w:rsid w:val="00B124EB"/>
    <w:rsid w:val="00B2555E"/>
    <w:rsid w:val="00B6378D"/>
    <w:rsid w:val="00BA6B63"/>
    <w:rsid w:val="00BF14D7"/>
    <w:rsid w:val="00BF2543"/>
    <w:rsid w:val="00BF6B5C"/>
    <w:rsid w:val="00C43739"/>
    <w:rsid w:val="00C44A8E"/>
    <w:rsid w:val="00D054CA"/>
    <w:rsid w:val="00D05F05"/>
    <w:rsid w:val="00D41843"/>
    <w:rsid w:val="00D96B6D"/>
    <w:rsid w:val="00DC096C"/>
    <w:rsid w:val="00DF6B03"/>
    <w:rsid w:val="00E03276"/>
    <w:rsid w:val="00E82199"/>
    <w:rsid w:val="00E972DB"/>
    <w:rsid w:val="00EC502C"/>
    <w:rsid w:val="00EF084F"/>
    <w:rsid w:val="00F52565"/>
    <w:rsid w:val="00FD0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85272938">
      <w:bodyDiv w:val="1"/>
      <w:marLeft w:val="0"/>
      <w:marRight w:val="0"/>
      <w:marTop w:val="0"/>
      <w:marBottom w:val="0"/>
      <w:divBdr>
        <w:top w:val="none" w:sz="0" w:space="0" w:color="auto"/>
        <w:left w:val="none" w:sz="0" w:space="0" w:color="auto"/>
        <w:bottom w:val="none" w:sz="0" w:space="0" w:color="auto"/>
        <w:right w:val="none" w:sz="0" w:space="0" w:color="auto"/>
      </w:divBdr>
    </w:div>
    <w:div w:id="10061668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163979250">
      <w:bodyDiv w:val="1"/>
      <w:marLeft w:val="0"/>
      <w:marRight w:val="0"/>
      <w:marTop w:val="0"/>
      <w:marBottom w:val="0"/>
      <w:divBdr>
        <w:top w:val="none" w:sz="0" w:space="0" w:color="auto"/>
        <w:left w:val="none" w:sz="0" w:space="0" w:color="auto"/>
        <w:bottom w:val="none" w:sz="0" w:space="0" w:color="auto"/>
        <w:right w:val="none" w:sz="0" w:space="0" w:color="auto"/>
      </w:divBdr>
      <w:divsChild>
        <w:div w:id="108281298">
          <w:marLeft w:val="0"/>
          <w:marRight w:val="0"/>
          <w:marTop w:val="0"/>
          <w:marBottom w:val="0"/>
          <w:divBdr>
            <w:top w:val="none" w:sz="0" w:space="0" w:color="auto"/>
            <w:left w:val="none" w:sz="0" w:space="0" w:color="auto"/>
            <w:bottom w:val="none" w:sz="0" w:space="0" w:color="auto"/>
            <w:right w:val="none" w:sz="0" w:space="0" w:color="auto"/>
          </w:divBdr>
          <w:divsChild>
            <w:div w:id="2009207716">
              <w:marLeft w:val="0"/>
              <w:marRight w:val="0"/>
              <w:marTop w:val="0"/>
              <w:marBottom w:val="0"/>
              <w:divBdr>
                <w:top w:val="none" w:sz="0" w:space="0" w:color="auto"/>
                <w:left w:val="none" w:sz="0" w:space="0" w:color="auto"/>
                <w:bottom w:val="none" w:sz="0" w:space="0" w:color="auto"/>
                <w:right w:val="none" w:sz="0" w:space="0" w:color="auto"/>
              </w:divBdr>
              <w:divsChild>
                <w:div w:id="1095202694">
                  <w:marLeft w:val="0"/>
                  <w:marRight w:val="0"/>
                  <w:marTop w:val="0"/>
                  <w:marBottom w:val="0"/>
                  <w:divBdr>
                    <w:top w:val="none" w:sz="0" w:space="0" w:color="auto"/>
                    <w:left w:val="none" w:sz="0" w:space="0" w:color="auto"/>
                    <w:bottom w:val="none" w:sz="0" w:space="0" w:color="auto"/>
                    <w:right w:val="none" w:sz="0" w:space="0" w:color="auto"/>
                  </w:divBdr>
                  <w:divsChild>
                    <w:div w:id="606893569">
                      <w:marLeft w:val="0"/>
                      <w:marRight w:val="0"/>
                      <w:marTop w:val="0"/>
                      <w:marBottom w:val="0"/>
                      <w:divBdr>
                        <w:top w:val="none" w:sz="0" w:space="0" w:color="auto"/>
                        <w:left w:val="none" w:sz="0" w:space="0" w:color="auto"/>
                        <w:bottom w:val="none" w:sz="0" w:space="0" w:color="auto"/>
                        <w:right w:val="none" w:sz="0" w:space="0" w:color="auto"/>
                      </w:divBdr>
                      <w:divsChild>
                        <w:div w:id="2015722352">
                          <w:marLeft w:val="0"/>
                          <w:marRight w:val="0"/>
                          <w:marTop w:val="0"/>
                          <w:marBottom w:val="0"/>
                          <w:divBdr>
                            <w:top w:val="none" w:sz="0" w:space="0" w:color="auto"/>
                            <w:left w:val="none" w:sz="0" w:space="0" w:color="auto"/>
                            <w:bottom w:val="none" w:sz="0" w:space="0" w:color="auto"/>
                            <w:right w:val="none" w:sz="0" w:space="0" w:color="auto"/>
                          </w:divBdr>
                          <w:divsChild>
                            <w:div w:id="403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6446">
          <w:marLeft w:val="0"/>
          <w:marRight w:val="0"/>
          <w:marTop w:val="603"/>
          <w:marBottom w:val="0"/>
          <w:divBdr>
            <w:top w:val="none" w:sz="0" w:space="0" w:color="auto"/>
            <w:left w:val="none" w:sz="0" w:space="0" w:color="auto"/>
            <w:bottom w:val="none" w:sz="0" w:space="0" w:color="auto"/>
            <w:right w:val="none" w:sz="0" w:space="0" w:color="auto"/>
          </w:divBdr>
          <w:divsChild>
            <w:div w:id="1744569400">
              <w:marLeft w:val="0"/>
              <w:marRight w:val="0"/>
              <w:marTop w:val="502"/>
              <w:marBottom w:val="0"/>
              <w:divBdr>
                <w:top w:val="none" w:sz="0" w:space="0" w:color="auto"/>
                <w:left w:val="none" w:sz="0" w:space="0" w:color="auto"/>
                <w:bottom w:val="none" w:sz="0" w:space="0" w:color="auto"/>
                <w:right w:val="none" w:sz="0" w:space="0" w:color="auto"/>
              </w:divBdr>
              <w:divsChild>
                <w:div w:id="987972912">
                  <w:marLeft w:val="0"/>
                  <w:marRight w:val="0"/>
                  <w:marTop w:val="0"/>
                  <w:marBottom w:val="0"/>
                  <w:divBdr>
                    <w:top w:val="none" w:sz="0" w:space="0" w:color="auto"/>
                    <w:left w:val="none" w:sz="0" w:space="0" w:color="auto"/>
                    <w:bottom w:val="none" w:sz="0" w:space="0" w:color="auto"/>
                    <w:right w:val="none" w:sz="0" w:space="0" w:color="auto"/>
                  </w:divBdr>
                  <w:divsChild>
                    <w:div w:id="1268655395">
                      <w:marLeft w:val="0"/>
                      <w:marRight w:val="0"/>
                      <w:marTop w:val="0"/>
                      <w:marBottom w:val="0"/>
                      <w:divBdr>
                        <w:top w:val="none" w:sz="0" w:space="0" w:color="auto"/>
                        <w:left w:val="none" w:sz="0" w:space="0" w:color="auto"/>
                        <w:bottom w:val="none" w:sz="0" w:space="0" w:color="auto"/>
                        <w:right w:val="none" w:sz="0" w:space="0" w:color="auto"/>
                      </w:divBdr>
                      <w:divsChild>
                        <w:div w:id="9890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998">
      <w:bodyDiv w:val="1"/>
      <w:marLeft w:val="0"/>
      <w:marRight w:val="0"/>
      <w:marTop w:val="0"/>
      <w:marBottom w:val="0"/>
      <w:divBdr>
        <w:top w:val="none" w:sz="0" w:space="0" w:color="auto"/>
        <w:left w:val="none" w:sz="0" w:space="0" w:color="auto"/>
        <w:bottom w:val="none" w:sz="0" w:space="0" w:color="auto"/>
        <w:right w:val="none" w:sz="0" w:space="0" w:color="auto"/>
      </w:divBdr>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005396789">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30336">
      <w:bodyDiv w:val="1"/>
      <w:marLeft w:val="0"/>
      <w:marRight w:val="0"/>
      <w:marTop w:val="0"/>
      <w:marBottom w:val="0"/>
      <w:divBdr>
        <w:top w:val="none" w:sz="0" w:space="0" w:color="auto"/>
        <w:left w:val="none" w:sz="0" w:space="0" w:color="auto"/>
        <w:bottom w:val="none" w:sz="0" w:space="0" w:color="auto"/>
        <w:right w:val="none" w:sz="0" w:space="0" w:color="auto"/>
      </w:divBdr>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E14A-142A-4F62-9866-9B35A554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Слободянник Юлия Олеговна</dc:creator>
  <cp:lastModifiedBy>Пользователь</cp:lastModifiedBy>
  <cp:revision>2</cp:revision>
  <dcterms:created xsi:type="dcterms:W3CDTF">2022-06-23T08:54:00Z</dcterms:created>
  <dcterms:modified xsi:type="dcterms:W3CDTF">2022-06-23T08:54:00Z</dcterms:modified>
</cp:coreProperties>
</file>