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0D25D4" w:rsidP="000D25D4">
      <w:pPr>
        <w:rPr>
          <w:rFonts w:ascii="Segoe UI" w:hAnsi="Segoe UI" w:cs="Segoe UI"/>
          <w:b/>
          <w:sz w:val="32"/>
          <w:szCs w:val="32"/>
        </w:rPr>
      </w:pPr>
      <w:r>
        <w:rPr>
          <w:noProof/>
        </w:rPr>
        <w:drawing>
          <wp:inline distT="0" distB="0" distL="0" distR="0">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0" cy="1089025"/>
                    </a:xfrm>
                    <a:prstGeom prst="rect">
                      <a:avLst/>
                    </a:prstGeom>
                    <a:noFill/>
                    <a:ln>
                      <a:noFill/>
                    </a:ln>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386CD5" w:rsidRDefault="00081A29" w:rsidP="00150A8F">
      <w:pPr>
        <w:autoSpaceDE w:val="0"/>
        <w:autoSpaceDN w:val="0"/>
        <w:adjustRightInd w:val="0"/>
        <w:jc w:val="center"/>
        <w:rPr>
          <w:b/>
          <w:szCs w:val="28"/>
        </w:rPr>
      </w:pPr>
      <w:r w:rsidRPr="00081A29">
        <w:rPr>
          <w:b/>
          <w:szCs w:val="28"/>
        </w:rPr>
        <w:t>Профилактика нарушений обязательных требований и оценка соблюдения обязательных требований гражданами и организациями</w:t>
      </w:r>
    </w:p>
    <w:p w:rsidR="00081A29" w:rsidRPr="00081A29" w:rsidRDefault="00081A29" w:rsidP="00F47095">
      <w:pPr>
        <w:jc w:val="both"/>
        <w:rPr>
          <w:sz w:val="24"/>
          <w:szCs w:val="24"/>
        </w:rPr>
      </w:pPr>
      <w:r>
        <w:rPr>
          <w:sz w:val="24"/>
          <w:szCs w:val="24"/>
        </w:rPr>
        <w:tab/>
      </w:r>
    </w:p>
    <w:p w:rsidR="00A03F03" w:rsidRDefault="00081A29" w:rsidP="00A03F03">
      <w:pPr>
        <w:jc w:val="both"/>
        <w:rPr>
          <w:sz w:val="24"/>
          <w:szCs w:val="24"/>
        </w:rPr>
      </w:pPr>
      <w:r>
        <w:rPr>
          <w:sz w:val="24"/>
          <w:szCs w:val="24"/>
        </w:rPr>
        <w:tab/>
      </w:r>
      <w:r w:rsidR="00A03F03">
        <w:rPr>
          <w:sz w:val="24"/>
          <w:szCs w:val="24"/>
        </w:rPr>
        <w:t>Управление Росреестра по Алтайскому краю доводит до сведения правообладателей земельных участков</w:t>
      </w:r>
      <w:r w:rsidR="00A03F03" w:rsidRPr="00A03F03">
        <w:rPr>
          <w:sz w:val="24"/>
          <w:szCs w:val="24"/>
        </w:rPr>
        <w:t xml:space="preserve"> о том, как Федеральный закон «О государственном контроле (надзоре) и муниципальном к</w:t>
      </w:r>
      <w:r w:rsidR="00A03F03">
        <w:rPr>
          <w:sz w:val="24"/>
          <w:szCs w:val="24"/>
        </w:rPr>
        <w:t xml:space="preserve">онтроле в Российской Федерации», вступившего </w:t>
      </w:r>
      <w:r w:rsidR="00A03F03" w:rsidRPr="00A03F03">
        <w:rPr>
          <w:sz w:val="24"/>
          <w:szCs w:val="24"/>
        </w:rPr>
        <w:t>в силу с 1 июля 2021 г. изменил систему контрольно-надзорной деятельности.</w:t>
      </w:r>
      <w:r w:rsidR="00A03F03">
        <w:rPr>
          <w:sz w:val="24"/>
          <w:szCs w:val="24"/>
        </w:rPr>
        <w:t xml:space="preserve"> </w:t>
      </w:r>
    </w:p>
    <w:p w:rsidR="00A03F03" w:rsidRDefault="00A03F03" w:rsidP="00A03F03">
      <w:pPr>
        <w:ind w:firstLine="709"/>
        <w:jc w:val="both"/>
        <w:rPr>
          <w:sz w:val="24"/>
          <w:szCs w:val="24"/>
        </w:rPr>
      </w:pPr>
      <w:r w:rsidRPr="00A03F03">
        <w:rPr>
          <w:sz w:val="24"/>
          <w:szCs w:val="24"/>
        </w:rPr>
        <w:t>Новый закон преобразовал карательную систе</w:t>
      </w:r>
      <w:r>
        <w:rPr>
          <w:sz w:val="24"/>
          <w:szCs w:val="24"/>
        </w:rPr>
        <w:t>му контроля к «умному контролю», который</w:t>
      </w:r>
      <w:r w:rsidRPr="00A03F03">
        <w:rPr>
          <w:sz w:val="24"/>
          <w:szCs w:val="24"/>
        </w:rPr>
        <w:t xml:space="preserve"> основан на системе профилактики, </w:t>
      </w:r>
      <w:proofErr w:type="spellStart"/>
      <w:proofErr w:type="gramStart"/>
      <w:r w:rsidRPr="00A03F03">
        <w:rPr>
          <w:sz w:val="24"/>
          <w:szCs w:val="24"/>
        </w:rPr>
        <w:t>риск-ориентированного</w:t>
      </w:r>
      <w:proofErr w:type="spellEnd"/>
      <w:proofErr w:type="gramEnd"/>
      <w:r w:rsidRPr="00A03F03">
        <w:rPr>
          <w:sz w:val="24"/>
          <w:szCs w:val="24"/>
        </w:rPr>
        <w:t xml:space="preserve"> подхода, элементов дистанционного мониторинга и </w:t>
      </w:r>
      <w:proofErr w:type="spellStart"/>
      <w:r w:rsidRPr="00A03F03">
        <w:rPr>
          <w:sz w:val="24"/>
          <w:szCs w:val="24"/>
        </w:rPr>
        <w:t>цифровизации</w:t>
      </w:r>
      <w:proofErr w:type="spellEnd"/>
      <w:r w:rsidRPr="00A03F03">
        <w:rPr>
          <w:sz w:val="24"/>
          <w:szCs w:val="24"/>
        </w:rPr>
        <w:t>.</w:t>
      </w:r>
    </w:p>
    <w:p w:rsidR="004C4EC1" w:rsidRDefault="004C4EC1" w:rsidP="00A03F03">
      <w:pPr>
        <w:ind w:firstLine="709"/>
        <w:jc w:val="both"/>
        <w:rPr>
          <w:sz w:val="24"/>
          <w:szCs w:val="24"/>
        </w:rPr>
      </w:pPr>
      <w:r w:rsidRPr="004C4EC1">
        <w:rPr>
          <w:sz w:val="24"/>
          <w:szCs w:val="24"/>
        </w:rPr>
        <w:t>Теперь главный акцент в государственном земельном надзоре смещен с проверок на профилактические мероприятия.</w:t>
      </w:r>
    </w:p>
    <w:p w:rsidR="004C4EC1" w:rsidRDefault="004C4EC1" w:rsidP="004C4EC1">
      <w:pPr>
        <w:ind w:firstLine="709"/>
        <w:jc w:val="both"/>
        <w:rPr>
          <w:sz w:val="24"/>
          <w:szCs w:val="24"/>
        </w:rPr>
      </w:pPr>
      <w:r w:rsidRPr="004C4EC1">
        <w:rPr>
          <w:sz w:val="24"/>
          <w:szCs w:val="24"/>
        </w:rPr>
        <w:t>Цель профилактических мероприятий - стимулировать добросовестное соблюдение обязательных требований земельного законодательства со стороны граждан и бизнеса; устранять факторы, которые могут привести к нарушениям и причинению вреда или ущерба охраняемым законом ценностям.</w:t>
      </w:r>
    </w:p>
    <w:p w:rsidR="00081A29" w:rsidRPr="00081A29" w:rsidRDefault="00081A29" w:rsidP="004C4EC1">
      <w:pPr>
        <w:ind w:firstLine="709"/>
        <w:jc w:val="both"/>
        <w:rPr>
          <w:sz w:val="24"/>
          <w:szCs w:val="24"/>
        </w:rPr>
      </w:pPr>
      <w:r w:rsidRPr="00081A29">
        <w:rPr>
          <w:sz w:val="24"/>
          <w:szCs w:val="24"/>
        </w:rPr>
        <w:t xml:space="preserve">Особый акцент в </w:t>
      </w:r>
      <w:r w:rsidR="004C4EC1" w:rsidRPr="004C4EC1">
        <w:rPr>
          <w:sz w:val="24"/>
          <w:szCs w:val="24"/>
        </w:rPr>
        <w:t>Федеральн</w:t>
      </w:r>
      <w:r w:rsidR="004C4EC1">
        <w:rPr>
          <w:sz w:val="24"/>
          <w:szCs w:val="24"/>
        </w:rPr>
        <w:t>ом</w:t>
      </w:r>
      <w:r w:rsidR="004C4EC1" w:rsidRPr="004C4EC1">
        <w:rPr>
          <w:sz w:val="24"/>
          <w:szCs w:val="24"/>
        </w:rPr>
        <w:t xml:space="preserve"> закон</w:t>
      </w:r>
      <w:r w:rsidR="004C4EC1">
        <w:rPr>
          <w:sz w:val="24"/>
          <w:szCs w:val="24"/>
        </w:rPr>
        <w:t xml:space="preserve">е </w:t>
      </w:r>
      <w:r w:rsidR="004C4EC1" w:rsidRPr="004C4EC1">
        <w:rPr>
          <w:sz w:val="24"/>
          <w:szCs w:val="24"/>
        </w:rPr>
        <w:t xml:space="preserve">от 31.07.2020 N 248-ФЗ </w:t>
      </w:r>
      <w:r w:rsidR="004C4EC1">
        <w:rPr>
          <w:sz w:val="24"/>
          <w:szCs w:val="24"/>
        </w:rPr>
        <w:t>«</w:t>
      </w:r>
      <w:r w:rsidR="004C4EC1" w:rsidRPr="004C4EC1">
        <w:rPr>
          <w:sz w:val="24"/>
          <w:szCs w:val="24"/>
        </w:rPr>
        <w:t>О государственном контроле (надзоре) и муниципальном контроле в Российской Федерации</w:t>
      </w:r>
      <w:r w:rsidR="004C4EC1">
        <w:rPr>
          <w:sz w:val="24"/>
          <w:szCs w:val="24"/>
        </w:rPr>
        <w:t>»</w:t>
      </w:r>
      <w:r w:rsidR="004C4EC1" w:rsidRPr="004C4EC1">
        <w:rPr>
          <w:sz w:val="24"/>
          <w:szCs w:val="24"/>
        </w:rPr>
        <w:t xml:space="preserve"> </w:t>
      </w:r>
      <w:r w:rsidRPr="00081A29">
        <w:rPr>
          <w:sz w:val="24"/>
          <w:szCs w:val="24"/>
        </w:rPr>
        <w:t xml:space="preserve">сделан на стимулировании добросовестности контролируемых лиц и профилактике рисков причинения вреда (ущерба) охраняемым законом ценностям. </w:t>
      </w:r>
      <w:r w:rsidR="004C4EC1">
        <w:rPr>
          <w:sz w:val="24"/>
          <w:szCs w:val="24"/>
        </w:rPr>
        <w:t>П</w:t>
      </w:r>
      <w:r w:rsidRPr="00081A29">
        <w:rPr>
          <w:sz w:val="24"/>
          <w:szCs w:val="24"/>
        </w:rPr>
        <w:t>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 Государственный контроль (надзор), муниципальный контроль, особенно в части проведения контрольно-надзорных мероприятий, должен осуществляться лишь в случае недостаточности и (или) неэффективности негосударственных форм обеспечения соблюдения обязательных требований.</w:t>
      </w:r>
    </w:p>
    <w:p w:rsidR="00081A29" w:rsidRPr="00081A29" w:rsidRDefault="00081A29" w:rsidP="00081A29">
      <w:pPr>
        <w:jc w:val="both"/>
        <w:rPr>
          <w:sz w:val="24"/>
          <w:szCs w:val="24"/>
        </w:rPr>
      </w:pPr>
      <w:r>
        <w:rPr>
          <w:sz w:val="24"/>
          <w:szCs w:val="24"/>
        </w:rPr>
        <w:tab/>
      </w:r>
      <w:r w:rsidRPr="00081A29">
        <w:rPr>
          <w:sz w:val="24"/>
          <w:szCs w:val="24"/>
        </w:rPr>
        <w:t>Федеральным законом № 248-ФЗ закрепл</w:t>
      </w:r>
      <w:r w:rsidR="004C4EC1">
        <w:rPr>
          <w:sz w:val="24"/>
          <w:szCs w:val="24"/>
        </w:rPr>
        <w:t>ен</w:t>
      </w:r>
      <w:r w:rsidRPr="00081A29">
        <w:rPr>
          <w:sz w:val="24"/>
          <w:szCs w:val="24"/>
        </w:rPr>
        <w:t xml:space="preserve"> широкий набор средств и механизмов проведения профилактической работы. К числу профилактических мероприятий Федеральным законом № 248-ФЗ отнесены: информирование, обобщение правоприменительной практики, выпуск руководств по соблюдению обязательных требований, меры стимулирования добросовестности, объявление предостережения, выдача рекомендаций по соблюдению обязательных требований, осуществление консультирования, профилактическое сопровождение, самообследование, профилактический визит и иные мероприятия. При этом Федеральный закон </w:t>
      </w:r>
      <w:r w:rsidR="00254676">
        <w:rPr>
          <w:sz w:val="24"/>
          <w:szCs w:val="24"/>
        </w:rPr>
        <w:t xml:space="preserve"> </w:t>
      </w:r>
      <w:r w:rsidRPr="00081A29">
        <w:rPr>
          <w:sz w:val="24"/>
          <w:szCs w:val="24"/>
        </w:rPr>
        <w:t>№ 248-ФЗ исходит из того, что участие в профилактических мероприятиях - это право, а не обязанность контролируемых лиц.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81A29" w:rsidRPr="00081A29" w:rsidRDefault="00081A29" w:rsidP="00081A29">
      <w:pPr>
        <w:jc w:val="both"/>
        <w:rPr>
          <w:sz w:val="24"/>
          <w:szCs w:val="24"/>
        </w:rPr>
      </w:pPr>
      <w:r>
        <w:rPr>
          <w:sz w:val="24"/>
          <w:szCs w:val="24"/>
        </w:rPr>
        <w:tab/>
      </w:r>
      <w:r w:rsidR="004C4EC1">
        <w:rPr>
          <w:sz w:val="24"/>
          <w:szCs w:val="24"/>
        </w:rPr>
        <w:t>Данным</w:t>
      </w:r>
      <w:r w:rsidRPr="00081A29">
        <w:rPr>
          <w:sz w:val="24"/>
          <w:szCs w:val="24"/>
        </w:rPr>
        <w:t xml:space="preserve"> </w:t>
      </w:r>
      <w:r w:rsidR="004C4EC1">
        <w:rPr>
          <w:sz w:val="24"/>
          <w:szCs w:val="24"/>
        </w:rPr>
        <w:t>определена</w:t>
      </w:r>
      <w:r w:rsidRPr="00081A29">
        <w:rPr>
          <w:sz w:val="24"/>
          <w:szCs w:val="24"/>
        </w:rPr>
        <w:t xml:space="preserve"> возможность объявления предостережения при наличии сведений о готовящихся нарушениях, о признаках возможных нарушений либо о непосредственных нарушениях обязательных требований. Такая профилактическая мера, заменяющая проведение внеплановых контрольно-надзорных мероприятий,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w:t>
      </w:r>
    </w:p>
    <w:p w:rsidR="00081A29" w:rsidRPr="00081A29" w:rsidRDefault="00081A29" w:rsidP="00081A29">
      <w:pPr>
        <w:jc w:val="both"/>
        <w:rPr>
          <w:sz w:val="24"/>
          <w:szCs w:val="24"/>
        </w:rPr>
      </w:pPr>
      <w:r>
        <w:rPr>
          <w:sz w:val="24"/>
          <w:szCs w:val="24"/>
        </w:rPr>
        <w:lastRenderedPageBreak/>
        <w:tab/>
      </w:r>
      <w:r w:rsidRPr="00081A29">
        <w:rPr>
          <w:sz w:val="24"/>
          <w:szCs w:val="24"/>
        </w:rPr>
        <w:t>В остальных случаях проведение профилактических мероприятий, уменьшающих риски причинения вреда (ущерба) охраняемым законом ценностям, посредством механизма отнесения объекта контроля к более низким категориям риска влечет снижение периодичности и интенсивности контрольно-надзорных мероприятий.</w:t>
      </w:r>
    </w:p>
    <w:p w:rsidR="00081A29" w:rsidRDefault="00723ABD" w:rsidP="00081A29">
      <w:pPr>
        <w:jc w:val="both"/>
        <w:rPr>
          <w:sz w:val="24"/>
          <w:szCs w:val="24"/>
        </w:rPr>
      </w:pPr>
      <w:r>
        <w:rPr>
          <w:sz w:val="24"/>
          <w:szCs w:val="24"/>
        </w:rPr>
        <w:tab/>
      </w:r>
      <w:r w:rsidR="00081A29" w:rsidRPr="00081A29">
        <w:rPr>
          <w:sz w:val="24"/>
          <w:szCs w:val="24"/>
        </w:rPr>
        <w:t>Дополнительным механизмом, обеспечивающим перевод контрольно-надзорной деятельности в формат стимулирования добросовестного поведения контролируемых лиц, является добровольное использование негосударственных форм контроля и независимой оценки соблюдения обязательных требований, которые исключают проведение плановых и внеплановых контрольно-надзорных мероприятий по соответствующему предмету контроля. К таким формам Федеральным законом № 248-ФЗ отнесены подтверждение соблюдения обязательных требований независимыми организациями, контроль саморегулируемой организации за деятельностью своих членов, а также страхование рисков причинения вреда (ущерба). Гарантией устранения рисков причинения вреда (ущерба) охраняемым законом ценностям во всех перечисленных случаях является несение независимой организацией ответственности в случае причинения вреда (ущерба), что мотивирует ее к действенному осуществлению негосударственного контроля.</w:t>
      </w:r>
    </w:p>
    <w:p w:rsidR="00F47095" w:rsidRPr="00081A29" w:rsidRDefault="00F47095" w:rsidP="00081A29">
      <w:pPr>
        <w:jc w:val="both"/>
        <w:rPr>
          <w:sz w:val="24"/>
          <w:szCs w:val="24"/>
        </w:rPr>
      </w:pPr>
      <w:r>
        <w:rPr>
          <w:sz w:val="24"/>
          <w:szCs w:val="24"/>
        </w:rPr>
        <w:tab/>
      </w:r>
      <w:r w:rsidR="004C4EC1">
        <w:rPr>
          <w:sz w:val="24"/>
          <w:szCs w:val="24"/>
        </w:rPr>
        <w:t>П</w:t>
      </w:r>
      <w:r w:rsidRPr="00081A29">
        <w:rPr>
          <w:sz w:val="24"/>
          <w:szCs w:val="24"/>
        </w:rPr>
        <w:t>редметом государственного контроля (надзора), муниципального контроля являются оценка соблюдения гражданами и организациями обязательных требований, а также оценка исполнения предусмотренных федеральными законами решений контрольно-надзорных органов, принимаемых по результатам контрольно-надзорных мероприятий</w:t>
      </w:r>
    </w:p>
    <w:p w:rsidR="00081A29" w:rsidRPr="00081A29" w:rsidRDefault="00723ABD" w:rsidP="00081A29">
      <w:pPr>
        <w:jc w:val="both"/>
        <w:rPr>
          <w:sz w:val="24"/>
          <w:szCs w:val="24"/>
        </w:rPr>
      </w:pPr>
      <w:r>
        <w:rPr>
          <w:sz w:val="24"/>
          <w:szCs w:val="24"/>
        </w:rPr>
        <w:tab/>
      </w:r>
      <w:r w:rsidR="00081A29" w:rsidRPr="00081A29">
        <w:rPr>
          <w:sz w:val="24"/>
          <w:szCs w:val="24"/>
        </w:rPr>
        <w:t>Федеральным законом № 248-ФЗ предусматривается детальная процедура проведения контрольно-надзорных мероприятий, направленных на оценку соблюдения контролируемыми лицами обязательных требований, а также исполнение предписаний и иных решений контрольно-надзорных органов (должностных лиц) по результатам такой оценки.</w:t>
      </w:r>
    </w:p>
    <w:p w:rsidR="00081A29" w:rsidRPr="00081A29" w:rsidRDefault="00723ABD" w:rsidP="00081A29">
      <w:pPr>
        <w:jc w:val="both"/>
        <w:rPr>
          <w:sz w:val="24"/>
          <w:szCs w:val="24"/>
        </w:rPr>
      </w:pPr>
      <w:r>
        <w:rPr>
          <w:sz w:val="24"/>
          <w:szCs w:val="24"/>
        </w:rPr>
        <w:tab/>
      </w:r>
      <w:proofErr w:type="gramStart"/>
      <w:r w:rsidR="00081A29" w:rsidRPr="00081A29">
        <w:rPr>
          <w:sz w:val="24"/>
          <w:szCs w:val="24"/>
        </w:rPr>
        <w:t>Для этого Федеральным законом № 248-ФЗ предусм</w:t>
      </w:r>
      <w:r w:rsidR="004C4EC1">
        <w:rPr>
          <w:sz w:val="24"/>
          <w:szCs w:val="24"/>
        </w:rPr>
        <w:t>отрен</w:t>
      </w:r>
      <w:r w:rsidR="00081A29" w:rsidRPr="00081A29">
        <w:rPr>
          <w:sz w:val="24"/>
          <w:szCs w:val="24"/>
        </w:rPr>
        <w:t xml:space="preserve"> широкий перечень новых контрольно-надзорных мероприятий, помимо выездной и документарной проверки, к которым отнесены выездное обследование, контрольная закупка, мониторинговая закупка, выборочный контроль, инспекционный визит, рейд.</w:t>
      </w:r>
      <w:proofErr w:type="gramEnd"/>
      <w:r w:rsidR="00081A29" w:rsidRPr="00081A29">
        <w:rPr>
          <w:sz w:val="24"/>
          <w:szCs w:val="24"/>
        </w:rPr>
        <w:t xml:space="preserve"> Таким образом, у контрольно-надзорного органа расширяется набор способов оценки соблюдения обязательных требований. При этом все новые способы осуществления контроля связаны с меньшими издержками для контролируемых лиц по сравнению с традиционным проведением проверок, а некоторые из них проводятся без взаимодействия с контролируемыми лицами с использованием средств дистанционного автоматизированного контроля.</w:t>
      </w:r>
    </w:p>
    <w:p w:rsidR="00081A29" w:rsidRDefault="00723ABD" w:rsidP="00F47095">
      <w:pPr>
        <w:autoSpaceDE w:val="0"/>
        <w:autoSpaceDN w:val="0"/>
        <w:adjustRightInd w:val="0"/>
        <w:jc w:val="both"/>
        <w:rPr>
          <w:sz w:val="24"/>
          <w:szCs w:val="24"/>
        </w:rPr>
      </w:pPr>
      <w:r>
        <w:rPr>
          <w:sz w:val="24"/>
          <w:szCs w:val="24"/>
        </w:rPr>
        <w:tab/>
      </w:r>
      <w:r w:rsidR="00F47095">
        <w:rPr>
          <w:sz w:val="24"/>
          <w:szCs w:val="24"/>
        </w:rPr>
        <w:t>В свою очередь при</w:t>
      </w:r>
      <w:r w:rsidR="00A16039">
        <w:rPr>
          <w:sz w:val="24"/>
          <w:szCs w:val="24"/>
        </w:rPr>
        <w:t xml:space="preserve"> </w:t>
      </w:r>
      <w:r w:rsidR="00F47095">
        <w:rPr>
          <w:sz w:val="24"/>
          <w:szCs w:val="24"/>
        </w:rPr>
        <w:t xml:space="preserve"> профилактике</w:t>
      </w:r>
      <w:r w:rsidR="00F47095" w:rsidRPr="00F47095">
        <w:rPr>
          <w:sz w:val="24"/>
          <w:szCs w:val="24"/>
        </w:rPr>
        <w:t xml:space="preserve"> нарушений обязательных требований и оценк</w:t>
      </w:r>
      <w:r w:rsidR="00F47095">
        <w:rPr>
          <w:sz w:val="24"/>
          <w:szCs w:val="24"/>
        </w:rPr>
        <w:t>е</w:t>
      </w:r>
      <w:r w:rsidR="00F47095" w:rsidRPr="00F47095">
        <w:rPr>
          <w:sz w:val="24"/>
          <w:szCs w:val="24"/>
        </w:rPr>
        <w:t xml:space="preserve"> соблюдения обязательных требований гражданами и организациями</w:t>
      </w:r>
      <w:r w:rsidR="00F47095">
        <w:rPr>
          <w:b/>
          <w:szCs w:val="28"/>
        </w:rPr>
        <w:t xml:space="preserve"> </w:t>
      </w:r>
      <w:r w:rsidR="00081A29" w:rsidRPr="00081A29">
        <w:rPr>
          <w:sz w:val="24"/>
          <w:szCs w:val="24"/>
        </w:rPr>
        <w:t>контрольно-надзорный орган сможет более эффективно использовать имеющиеся ресурсы, концентрируя их на наиболее проблемных участках, соотнося поводы для проведения контрольно-надзорных мероприятий с их видом и интенсивностью. Расширение перечня контрольно-надзорных мероприятий позволит контрольно-надзорному органу более гибко и эффективно решать задачи контроля.</w:t>
      </w:r>
    </w:p>
    <w:p w:rsidR="004B7A35" w:rsidRPr="004B7A35" w:rsidRDefault="004B7A35" w:rsidP="004B7A35">
      <w:pPr>
        <w:autoSpaceDE w:val="0"/>
        <w:autoSpaceDN w:val="0"/>
        <w:adjustRightInd w:val="0"/>
        <w:ind w:firstLine="709"/>
        <w:jc w:val="both"/>
        <w:rPr>
          <w:sz w:val="24"/>
          <w:szCs w:val="24"/>
        </w:rPr>
      </w:pPr>
      <w:r w:rsidRPr="004B7A35">
        <w:rPr>
          <w:sz w:val="24"/>
          <w:szCs w:val="24"/>
        </w:rPr>
        <w:t>Выбор вида профилактических мероприятий в том или ином конкретном случае, их содержание, интенсивность зависят от допустимого уровня риска причинения вреда (ущерба) в соответствующей сфере деятельности.</w:t>
      </w:r>
    </w:p>
    <w:p w:rsidR="004B7A35" w:rsidRDefault="004B7A35" w:rsidP="004B7A35">
      <w:pPr>
        <w:autoSpaceDE w:val="0"/>
        <w:autoSpaceDN w:val="0"/>
        <w:adjustRightInd w:val="0"/>
        <w:ind w:firstLine="709"/>
        <w:jc w:val="both"/>
        <w:rPr>
          <w:sz w:val="24"/>
          <w:szCs w:val="24"/>
        </w:rPr>
      </w:pPr>
      <w:r w:rsidRPr="004B7A35">
        <w:rPr>
          <w:sz w:val="24"/>
          <w:szCs w:val="24"/>
        </w:rPr>
        <w:t>Так, например, чтобы не допустить такое нарушение, как использование земельного участка не по целевому назначению, возможно, применить информирование либо консультирование при личном обращении; а для снижения риска самовольного занятия - предостережение или профилактический визит.</w:t>
      </w:r>
    </w:p>
    <w:p w:rsidR="00254676" w:rsidRPr="00254676" w:rsidRDefault="00254676" w:rsidP="00254676">
      <w:pPr>
        <w:autoSpaceDE w:val="0"/>
        <w:autoSpaceDN w:val="0"/>
        <w:adjustRightInd w:val="0"/>
        <w:ind w:firstLine="709"/>
        <w:jc w:val="both"/>
        <w:rPr>
          <w:sz w:val="24"/>
          <w:szCs w:val="24"/>
        </w:rPr>
      </w:pPr>
      <w:r w:rsidRPr="00254676">
        <w:rPr>
          <w:sz w:val="24"/>
          <w:szCs w:val="24"/>
        </w:rPr>
        <w:t xml:space="preserve">В настоящее время вручение Предостережения о недопустимости нарушения обязательных требований активно используется </w:t>
      </w:r>
      <w:proofErr w:type="spellStart"/>
      <w:r w:rsidRPr="00254676">
        <w:rPr>
          <w:sz w:val="24"/>
          <w:szCs w:val="24"/>
        </w:rPr>
        <w:t>госземинспекторами</w:t>
      </w:r>
      <w:proofErr w:type="spellEnd"/>
      <w:r w:rsidRPr="00254676">
        <w:rPr>
          <w:sz w:val="24"/>
          <w:szCs w:val="24"/>
        </w:rPr>
        <w:t xml:space="preserve"> </w:t>
      </w:r>
      <w:r>
        <w:rPr>
          <w:sz w:val="24"/>
          <w:szCs w:val="24"/>
        </w:rPr>
        <w:t>Управления</w:t>
      </w:r>
      <w:r w:rsidRPr="00254676">
        <w:rPr>
          <w:sz w:val="24"/>
          <w:szCs w:val="24"/>
        </w:rPr>
        <w:t xml:space="preserve"> </w:t>
      </w:r>
      <w:proofErr w:type="spellStart"/>
      <w:r w:rsidRPr="00254676">
        <w:rPr>
          <w:sz w:val="24"/>
          <w:szCs w:val="24"/>
        </w:rPr>
        <w:t>Росреестра</w:t>
      </w:r>
      <w:proofErr w:type="spellEnd"/>
      <w:r>
        <w:rPr>
          <w:sz w:val="24"/>
          <w:szCs w:val="24"/>
        </w:rPr>
        <w:t xml:space="preserve"> по Алтайскому краю</w:t>
      </w:r>
      <w:r w:rsidRPr="00254676">
        <w:rPr>
          <w:sz w:val="24"/>
          <w:szCs w:val="24"/>
        </w:rPr>
        <w:t>.</w:t>
      </w:r>
    </w:p>
    <w:p w:rsidR="00F47095" w:rsidRPr="00F47095" w:rsidRDefault="00F47095" w:rsidP="00F47095">
      <w:pPr>
        <w:autoSpaceDE w:val="0"/>
        <w:autoSpaceDN w:val="0"/>
        <w:adjustRightInd w:val="0"/>
        <w:jc w:val="both"/>
        <w:rPr>
          <w:b/>
          <w:szCs w:val="28"/>
        </w:rPr>
      </w:pPr>
    </w:p>
    <w:p w:rsidR="00814D85" w:rsidRPr="00814D85" w:rsidRDefault="00723ABD" w:rsidP="00814D85">
      <w:pPr>
        <w:autoSpaceDE w:val="0"/>
        <w:autoSpaceDN w:val="0"/>
        <w:adjustRightInd w:val="0"/>
        <w:ind w:firstLine="709"/>
        <w:jc w:val="right"/>
        <w:rPr>
          <w:rFonts w:eastAsia="Calibri"/>
          <w:b/>
          <w:bCs/>
          <w:iCs/>
          <w:sz w:val="24"/>
          <w:szCs w:val="24"/>
        </w:rPr>
      </w:pPr>
      <w:r>
        <w:rPr>
          <w:rFonts w:eastAsia="Calibri"/>
          <w:b/>
          <w:bCs/>
          <w:iCs/>
          <w:sz w:val="24"/>
          <w:szCs w:val="24"/>
        </w:rPr>
        <w:t>Ю.Ю. Останина</w:t>
      </w:r>
    </w:p>
    <w:p w:rsidR="00814D85" w:rsidRPr="00814D85" w:rsidRDefault="003F6278" w:rsidP="00814D85">
      <w:pPr>
        <w:autoSpaceDE w:val="0"/>
        <w:autoSpaceDN w:val="0"/>
        <w:adjustRightInd w:val="0"/>
        <w:ind w:firstLine="709"/>
        <w:jc w:val="right"/>
        <w:rPr>
          <w:rFonts w:eastAsia="Calibri"/>
          <w:b/>
          <w:bCs/>
          <w:iCs/>
          <w:sz w:val="24"/>
          <w:szCs w:val="24"/>
        </w:rPr>
      </w:pPr>
      <w:r>
        <w:rPr>
          <w:rFonts w:eastAsia="Calibri"/>
          <w:b/>
          <w:bCs/>
          <w:iCs/>
          <w:sz w:val="24"/>
          <w:szCs w:val="24"/>
        </w:rPr>
        <w:t>ведущий специалист-эксперт</w:t>
      </w:r>
      <w:r w:rsidR="0051513C">
        <w:rPr>
          <w:rFonts w:eastAsia="Calibri"/>
          <w:b/>
          <w:bCs/>
          <w:iCs/>
          <w:sz w:val="24"/>
          <w:szCs w:val="24"/>
        </w:rPr>
        <w:t xml:space="preserve"> </w:t>
      </w:r>
      <w:r w:rsidR="00814D85" w:rsidRPr="00814D85">
        <w:rPr>
          <w:rFonts w:eastAsia="Calibri"/>
          <w:b/>
          <w:bCs/>
          <w:iCs/>
          <w:sz w:val="24"/>
          <w:szCs w:val="24"/>
        </w:rPr>
        <w:t xml:space="preserve">Ребрихинского отдела </w:t>
      </w:r>
    </w:p>
    <w:p w:rsidR="005B0481" w:rsidRDefault="00814D85" w:rsidP="001D6425">
      <w:pPr>
        <w:autoSpaceDE w:val="0"/>
        <w:autoSpaceDN w:val="0"/>
        <w:adjustRightInd w:val="0"/>
        <w:ind w:firstLine="709"/>
        <w:jc w:val="right"/>
      </w:pPr>
      <w:r w:rsidRPr="00814D85">
        <w:rPr>
          <w:rFonts w:eastAsia="Calibri"/>
          <w:b/>
          <w:bCs/>
          <w:iCs/>
          <w:sz w:val="24"/>
          <w:szCs w:val="24"/>
        </w:rPr>
        <w:t>Управления Росреестра по Алтайскому краю</w:t>
      </w:r>
    </w:p>
    <w:sectPr w:rsidR="005B0481" w:rsidSect="00081A2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0B" w:rsidRDefault="00536A0B" w:rsidP="000D25D4">
      <w:r>
        <w:separator/>
      </w:r>
    </w:p>
  </w:endnote>
  <w:endnote w:type="continuationSeparator" w:id="0">
    <w:p w:rsidR="00536A0B" w:rsidRDefault="00536A0B" w:rsidP="000D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0B" w:rsidRDefault="00536A0B" w:rsidP="000D25D4">
      <w:r>
        <w:separator/>
      </w:r>
    </w:p>
  </w:footnote>
  <w:footnote w:type="continuationSeparator" w:id="0">
    <w:p w:rsidR="00536A0B" w:rsidRDefault="00536A0B" w:rsidP="000D2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72FD"/>
    <w:multiLevelType w:val="multilevel"/>
    <w:tmpl w:val="DFD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935A85"/>
    <w:rsid w:val="00044ED8"/>
    <w:rsid w:val="00056E1C"/>
    <w:rsid w:val="00074281"/>
    <w:rsid w:val="00081A29"/>
    <w:rsid w:val="000D25D4"/>
    <w:rsid w:val="00110740"/>
    <w:rsid w:val="00150A8F"/>
    <w:rsid w:val="001616A0"/>
    <w:rsid w:val="001D0409"/>
    <w:rsid w:val="001D6425"/>
    <w:rsid w:val="001F00BF"/>
    <w:rsid w:val="00200397"/>
    <w:rsid w:val="002079CE"/>
    <w:rsid w:val="002144EC"/>
    <w:rsid w:val="00224F33"/>
    <w:rsid w:val="00244F8A"/>
    <w:rsid w:val="00254676"/>
    <w:rsid w:val="002C6DC3"/>
    <w:rsid w:val="002E64B8"/>
    <w:rsid w:val="0030757F"/>
    <w:rsid w:val="0031009C"/>
    <w:rsid w:val="003771D4"/>
    <w:rsid w:val="00386CD5"/>
    <w:rsid w:val="00397C77"/>
    <w:rsid w:val="003F6278"/>
    <w:rsid w:val="004059DA"/>
    <w:rsid w:val="00450E4C"/>
    <w:rsid w:val="00472813"/>
    <w:rsid w:val="004B7A35"/>
    <w:rsid w:val="004C4EC1"/>
    <w:rsid w:val="004F544C"/>
    <w:rsid w:val="00503AF4"/>
    <w:rsid w:val="00503B79"/>
    <w:rsid w:val="0051513C"/>
    <w:rsid w:val="00536A0B"/>
    <w:rsid w:val="0054271C"/>
    <w:rsid w:val="005627F2"/>
    <w:rsid w:val="00577893"/>
    <w:rsid w:val="005835CE"/>
    <w:rsid w:val="005B0481"/>
    <w:rsid w:val="006164BA"/>
    <w:rsid w:val="006E4722"/>
    <w:rsid w:val="00723ABD"/>
    <w:rsid w:val="007A0ED4"/>
    <w:rsid w:val="007B2610"/>
    <w:rsid w:val="00814D85"/>
    <w:rsid w:val="008546A4"/>
    <w:rsid w:val="0089384C"/>
    <w:rsid w:val="008A3496"/>
    <w:rsid w:val="008C2931"/>
    <w:rsid w:val="00935A85"/>
    <w:rsid w:val="00975167"/>
    <w:rsid w:val="009809AF"/>
    <w:rsid w:val="00A03F03"/>
    <w:rsid w:val="00A16039"/>
    <w:rsid w:val="00A60336"/>
    <w:rsid w:val="00A67E34"/>
    <w:rsid w:val="00B01C23"/>
    <w:rsid w:val="00B124EB"/>
    <w:rsid w:val="00B25B85"/>
    <w:rsid w:val="00B6378D"/>
    <w:rsid w:val="00BA6B63"/>
    <w:rsid w:val="00BF2543"/>
    <w:rsid w:val="00BF6B5C"/>
    <w:rsid w:val="00C44A8E"/>
    <w:rsid w:val="00D05F05"/>
    <w:rsid w:val="00D41843"/>
    <w:rsid w:val="00D976FC"/>
    <w:rsid w:val="00DC096C"/>
    <w:rsid w:val="00DF6B03"/>
    <w:rsid w:val="00E03276"/>
    <w:rsid w:val="00E82199"/>
    <w:rsid w:val="00E972DB"/>
    <w:rsid w:val="00EC502C"/>
    <w:rsid w:val="00EF084F"/>
    <w:rsid w:val="00F2225F"/>
    <w:rsid w:val="00F405C9"/>
    <w:rsid w:val="00F47095"/>
    <w:rsid w:val="00F52565"/>
    <w:rsid w:val="00FD0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163979250">
      <w:bodyDiv w:val="1"/>
      <w:marLeft w:val="0"/>
      <w:marRight w:val="0"/>
      <w:marTop w:val="0"/>
      <w:marBottom w:val="0"/>
      <w:divBdr>
        <w:top w:val="none" w:sz="0" w:space="0" w:color="auto"/>
        <w:left w:val="none" w:sz="0" w:space="0" w:color="auto"/>
        <w:bottom w:val="none" w:sz="0" w:space="0" w:color="auto"/>
        <w:right w:val="none" w:sz="0" w:space="0" w:color="auto"/>
      </w:divBdr>
      <w:divsChild>
        <w:div w:id="108281298">
          <w:marLeft w:val="0"/>
          <w:marRight w:val="0"/>
          <w:marTop w:val="0"/>
          <w:marBottom w:val="0"/>
          <w:divBdr>
            <w:top w:val="none" w:sz="0" w:space="0" w:color="auto"/>
            <w:left w:val="none" w:sz="0" w:space="0" w:color="auto"/>
            <w:bottom w:val="none" w:sz="0" w:space="0" w:color="auto"/>
            <w:right w:val="none" w:sz="0" w:space="0" w:color="auto"/>
          </w:divBdr>
          <w:divsChild>
            <w:div w:id="2009207716">
              <w:marLeft w:val="0"/>
              <w:marRight w:val="0"/>
              <w:marTop w:val="0"/>
              <w:marBottom w:val="0"/>
              <w:divBdr>
                <w:top w:val="none" w:sz="0" w:space="0" w:color="auto"/>
                <w:left w:val="none" w:sz="0" w:space="0" w:color="auto"/>
                <w:bottom w:val="none" w:sz="0" w:space="0" w:color="auto"/>
                <w:right w:val="none" w:sz="0" w:space="0" w:color="auto"/>
              </w:divBdr>
              <w:divsChild>
                <w:div w:id="1095202694">
                  <w:marLeft w:val="0"/>
                  <w:marRight w:val="0"/>
                  <w:marTop w:val="0"/>
                  <w:marBottom w:val="0"/>
                  <w:divBdr>
                    <w:top w:val="none" w:sz="0" w:space="0" w:color="auto"/>
                    <w:left w:val="none" w:sz="0" w:space="0" w:color="auto"/>
                    <w:bottom w:val="none" w:sz="0" w:space="0" w:color="auto"/>
                    <w:right w:val="none" w:sz="0" w:space="0" w:color="auto"/>
                  </w:divBdr>
                  <w:divsChild>
                    <w:div w:id="606893569">
                      <w:marLeft w:val="0"/>
                      <w:marRight w:val="0"/>
                      <w:marTop w:val="0"/>
                      <w:marBottom w:val="0"/>
                      <w:divBdr>
                        <w:top w:val="none" w:sz="0" w:space="0" w:color="auto"/>
                        <w:left w:val="none" w:sz="0" w:space="0" w:color="auto"/>
                        <w:bottom w:val="none" w:sz="0" w:space="0" w:color="auto"/>
                        <w:right w:val="none" w:sz="0" w:space="0" w:color="auto"/>
                      </w:divBdr>
                      <w:divsChild>
                        <w:div w:id="2015722352">
                          <w:marLeft w:val="0"/>
                          <w:marRight w:val="0"/>
                          <w:marTop w:val="0"/>
                          <w:marBottom w:val="0"/>
                          <w:divBdr>
                            <w:top w:val="none" w:sz="0" w:space="0" w:color="auto"/>
                            <w:left w:val="none" w:sz="0" w:space="0" w:color="auto"/>
                            <w:bottom w:val="none" w:sz="0" w:space="0" w:color="auto"/>
                            <w:right w:val="none" w:sz="0" w:space="0" w:color="auto"/>
                          </w:divBdr>
                          <w:divsChild>
                            <w:div w:id="403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6446">
          <w:marLeft w:val="0"/>
          <w:marRight w:val="0"/>
          <w:marTop w:val="603"/>
          <w:marBottom w:val="0"/>
          <w:divBdr>
            <w:top w:val="none" w:sz="0" w:space="0" w:color="auto"/>
            <w:left w:val="none" w:sz="0" w:space="0" w:color="auto"/>
            <w:bottom w:val="none" w:sz="0" w:space="0" w:color="auto"/>
            <w:right w:val="none" w:sz="0" w:space="0" w:color="auto"/>
          </w:divBdr>
          <w:divsChild>
            <w:div w:id="1744569400">
              <w:marLeft w:val="0"/>
              <w:marRight w:val="0"/>
              <w:marTop w:val="502"/>
              <w:marBottom w:val="0"/>
              <w:divBdr>
                <w:top w:val="none" w:sz="0" w:space="0" w:color="auto"/>
                <w:left w:val="none" w:sz="0" w:space="0" w:color="auto"/>
                <w:bottom w:val="none" w:sz="0" w:space="0" w:color="auto"/>
                <w:right w:val="none" w:sz="0" w:space="0" w:color="auto"/>
              </w:divBdr>
              <w:divsChild>
                <w:div w:id="987972912">
                  <w:marLeft w:val="0"/>
                  <w:marRight w:val="0"/>
                  <w:marTop w:val="0"/>
                  <w:marBottom w:val="0"/>
                  <w:divBdr>
                    <w:top w:val="none" w:sz="0" w:space="0" w:color="auto"/>
                    <w:left w:val="none" w:sz="0" w:space="0" w:color="auto"/>
                    <w:bottom w:val="none" w:sz="0" w:space="0" w:color="auto"/>
                    <w:right w:val="none" w:sz="0" w:space="0" w:color="auto"/>
                  </w:divBdr>
                  <w:divsChild>
                    <w:div w:id="1268655395">
                      <w:marLeft w:val="0"/>
                      <w:marRight w:val="0"/>
                      <w:marTop w:val="0"/>
                      <w:marBottom w:val="0"/>
                      <w:divBdr>
                        <w:top w:val="none" w:sz="0" w:space="0" w:color="auto"/>
                        <w:left w:val="none" w:sz="0" w:space="0" w:color="auto"/>
                        <w:bottom w:val="none" w:sz="0" w:space="0" w:color="auto"/>
                        <w:right w:val="none" w:sz="0" w:space="0" w:color="auto"/>
                      </w:divBdr>
                      <w:divsChild>
                        <w:div w:id="9890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6753">
      <w:bodyDiv w:val="1"/>
      <w:marLeft w:val="0"/>
      <w:marRight w:val="0"/>
      <w:marTop w:val="0"/>
      <w:marBottom w:val="0"/>
      <w:divBdr>
        <w:top w:val="none" w:sz="0" w:space="0" w:color="auto"/>
        <w:left w:val="none" w:sz="0" w:space="0" w:color="auto"/>
        <w:bottom w:val="none" w:sz="0" w:space="0" w:color="auto"/>
        <w:right w:val="none" w:sz="0" w:space="0" w:color="auto"/>
      </w:divBdr>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998">
      <w:bodyDiv w:val="1"/>
      <w:marLeft w:val="0"/>
      <w:marRight w:val="0"/>
      <w:marTop w:val="0"/>
      <w:marBottom w:val="0"/>
      <w:divBdr>
        <w:top w:val="none" w:sz="0" w:space="0" w:color="auto"/>
        <w:left w:val="none" w:sz="0" w:space="0" w:color="auto"/>
        <w:bottom w:val="none" w:sz="0" w:space="0" w:color="auto"/>
        <w:right w:val="none" w:sz="0" w:space="0" w:color="auto"/>
      </w:divBdr>
    </w:div>
    <w:div w:id="690764009">
      <w:bodyDiv w:val="1"/>
      <w:marLeft w:val="0"/>
      <w:marRight w:val="0"/>
      <w:marTop w:val="0"/>
      <w:marBottom w:val="0"/>
      <w:divBdr>
        <w:top w:val="none" w:sz="0" w:space="0" w:color="auto"/>
        <w:left w:val="none" w:sz="0" w:space="0" w:color="auto"/>
        <w:bottom w:val="none" w:sz="0" w:space="0" w:color="auto"/>
        <w:right w:val="none" w:sz="0" w:space="0" w:color="auto"/>
      </w:divBdr>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005396789">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343126943">
      <w:bodyDiv w:val="1"/>
      <w:marLeft w:val="0"/>
      <w:marRight w:val="0"/>
      <w:marTop w:val="0"/>
      <w:marBottom w:val="0"/>
      <w:divBdr>
        <w:top w:val="none" w:sz="0" w:space="0" w:color="auto"/>
        <w:left w:val="none" w:sz="0" w:space="0" w:color="auto"/>
        <w:bottom w:val="none" w:sz="0" w:space="0" w:color="auto"/>
        <w:right w:val="none" w:sz="0" w:space="0" w:color="auto"/>
      </w:divBdr>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2203-2858-4288-B8D7-EBEAC0F2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Останина Юлия Юрьевна</dc:creator>
  <cp:lastModifiedBy>Пользователь</cp:lastModifiedBy>
  <cp:revision>2</cp:revision>
  <dcterms:created xsi:type="dcterms:W3CDTF">2022-06-02T04:47:00Z</dcterms:created>
  <dcterms:modified xsi:type="dcterms:W3CDTF">2022-06-02T04:47:00Z</dcterms:modified>
</cp:coreProperties>
</file>