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70715D" w:rsidP="004466DA">
      <w:pPr>
        <w:spacing w:after="0" w:line="240" w:lineRule="auto"/>
        <w:rPr>
          <w:rFonts w:ascii="Segoe UI" w:hAnsi="Segoe UI" w:cs="Segoe UI"/>
          <w:b/>
          <w:sz w:val="32"/>
          <w:szCs w:val="32"/>
        </w:rPr>
      </w:pPr>
      <w:r>
        <w:rPr>
          <w:rFonts w:ascii="Times New Roman" w:hAnsi="Times New Roman"/>
          <w:noProof/>
          <w:sz w:val="28"/>
          <w:szCs w:val="28"/>
        </w:rPr>
        <w:drawing>
          <wp:inline distT="0" distB="0" distL="0" distR="0">
            <wp:extent cx="2676525" cy="1085850"/>
            <wp:effectExtent l="19050" t="0" r="9525"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7" cstate="print"/>
                    <a:srcRect/>
                    <a:stretch>
                      <a:fillRect/>
                    </a:stretch>
                  </pic:blipFill>
                  <pic:spPr bwMode="auto">
                    <a:xfrm>
                      <a:off x="0" y="0"/>
                      <a:ext cx="2676525" cy="1085850"/>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81312E" w:rsidRPr="00FB2957" w:rsidRDefault="0081312E" w:rsidP="00FB2957">
      <w:pPr>
        <w:shd w:val="clear" w:color="auto" w:fill="FFFFFF"/>
        <w:spacing w:after="0" w:line="240" w:lineRule="auto"/>
        <w:jc w:val="center"/>
        <w:rPr>
          <w:rFonts w:ascii="Times New Roman" w:hAnsi="Times New Roman"/>
          <w:b/>
          <w:bCs/>
          <w:color w:val="000000"/>
          <w:sz w:val="24"/>
          <w:shd w:val="clear" w:color="auto" w:fill="FFFFFF"/>
        </w:rPr>
      </w:pPr>
    </w:p>
    <w:p w:rsidR="00BC0B5D" w:rsidRPr="00BC0B5D" w:rsidRDefault="00BC0B5D" w:rsidP="00BC0B5D">
      <w:pPr>
        <w:spacing w:after="0" w:line="240" w:lineRule="auto"/>
        <w:jc w:val="center"/>
        <w:rPr>
          <w:rFonts w:ascii="Times New Roman" w:hAnsi="Times New Roman"/>
          <w:b/>
          <w:sz w:val="28"/>
          <w:szCs w:val="24"/>
        </w:rPr>
      </w:pPr>
      <w:r w:rsidRPr="00BC0B5D">
        <w:rPr>
          <w:rFonts w:ascii="Times New Roman" w:hAnsi="Times New Roman"/>
          <w:b/>
          <w:sz w:val="28"/>
          <w:szCs w:val="24"/>
        </w:rPr>
        <w:t>Внесение в ЕГРН сведений о ранее учтенных объект</w:t>
      </w:r>
      <w:r>
        <w:rPr>
          <w:rFonts w:ascii="Times New Roman" w:hAnsi="Times New Roman"/>
          <w:b/>
          <w:sz w:val="28"/>
          <w:szCs w:val="24"/>
        </w:rPr>
        <w:t>ах</w:t>
      </w:r>
      <w:r w:rsidRPr="00BC0B5D">
        <w:rPr>
          <w:rFonts w:ascii="Times New Roman" w:hAnsi="Times New Roman"/>
          <w:b/>
          <w:sz w:val="28"/>
          <w:szCs w:val="24"/>
        </w:rPr>
        <w:t xml:space="preserve"> недвижимости</w:t>
      </w:r>
    </w:p>
    <w:p w:rsidR="00BC0B5D" w:rsidRDefault="00BC0B5D" w:rsidP="00BC0B5D">
      <w:pPr>
        <w:spacing w:after="0" w:line="240" w:lineRule="auto"/>
        <w:ind w:firstLine="709"/>
        <w:jc w:val="both"/>
        <w:rPr>
          <w:rFonts w:ascii="Times New Roman" w:hAnsi="Times New Roman"/>
          <w:sz w:val="24"/>
          <w:szCs w:val="24"/>
        </w:rPr>
      </w:pP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Управление Росреестра по Алтайскому краю напоминает, что с 29 июня 2021 года вступил в силу Федеральный закон от 30.12.2020 № 518-ФЗ «О внесении изменений в отдельные законодательные акты Российской Федерации» (далее - Закон № 518-ФЗ). Данным законом предусмотрена процедура внесения в Единый государственный реестр недвижимости (ЕГРН) сведений о правообладателях ранее учтенных объектов недвижимости, права которых не зарегистрированы в ЕГРН. Полномочиями по выявлению таких правообладателей и направлению данных сведений в Росреестр наделены органы местного самоуправления.</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В рамках реализации Закона № 518-ФЗ муниципалитеты должны самостоятельно анализировать сведения об объектах недвижимости и их правообладателях в своих архивах, запрашивать информацию в налоговых органах, ПФР,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в электронном виде направляют в Росреестр заявления о внесении в ЕГРН соответствующих сведений.</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 xml:space="preserve">При этом правообладатель ранее учтенного объекта по желанию может самостоятельно зарегистрировать свое ранее возникшее право. Для подачи заявления о регистрации права правообладателю нужно обратиться в МФЦ с правоустанавливающим документом на объект недвижимости. </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b/>
          <w:sz w:val="24"/>
          <w:szCs w:val="24"/>
        </w:rPr>
        <w:t>Краевое ведомство обращает внимание</w:t>
      </w:r>
      <w:r w:rsidRPr="00BC0B5D">
        <w:rPr>
          <w:rFonts w:ascii="Times New Roman" w:hAnsi="Times New Roman"/>
          <w:sz w:val="24"/>
          <w:szCs w:val="24"/>
        </w:rPr>
        <w:t>, что госпошлина за государственную регистрацию права, возникшего до 31.01.1998, не взимается.</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Правообладателям ранее учтенных объектов необходимо понимать, что внесение в ЕГРН сведений о правах обеспечит защиту их прав и имущественных интересов, убережет от мошеннических действий с их имуществом. Внесение в ЕГРН контактных данных правообладателей (адрес электронной почты, почтовый адрес) позволит органу регистрации прав оперативно направлять в адрес собственника различные уведомления.</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Отсутствие сведений о правах в ЕГРН,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w:t>
      </w:r>
    </w:p>
    <w:p w:rsidR="00BC0B5D" w:rsidRPr="00BC0B5D" w:rsidRDefault="00BC0B5D" w:rsidP="00BC0B5D">
      <w:pPr>
        <w:spacing w:after="0" w:line="240" w:lineRule="auto"/>
        <w:ind w:firstLine="709"/>
        <w:jc w:val="both"/>
        <w:rPr>
          <w:rFonts w:ascii="Times New Roman" w:hAnsi="Times New Roman"/>
          <w:sz w:val="24"/>
          <w:szCs w:val="24"/>
        </w:rPr>
      </w:pPr>
      <w:r w:rsidRPr="00BC0B5D">
        <w:rPr>
          <w:rFonts w:ascii="Times New Roman" w:hAnsi="Times New Roman"/>
          <w:sz w:val="24"/>
          <w:szCs w:val="24"/>
        </w:rPr>
        <w:t>В соответствии с законом бесхозяйной является вещь, которая не имеет собственника или собственник которой неизвестен либо от права собственности на которую собственник отказался. Бесхозяйные недвижимые вещи принимаются на учет органом регистрации прав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42510" w:rsidRPr="00842510" w:rsidRDefault="00842510" w:rsidP="00842510">
      <w:pPr>
        <w:pStyle w:val="ac"/>
        <w:spacing w:after="0"/>
        <w:ind w:firstLine="709"/>
        <w:jc w:val="both"/>
        <w:rPr>
          <w:szCs w:val="20"/>
        </w:rPr>
      </w:pPr>
    </w:p>
    <w:p w:rsidR="002A7B9C" w:rsidRPr="002A7B9C" w:rsidRDefault="0081312E" w:rsidP="002A7B9C">
      <w:pPr>
        <w:spacing w:after="0"/>
        <w:jc w:val="right"/>
        <w:rPr>
          <w:rFonts w:ascii="Times New Roman" w:hAnsi="Times New Roman"/>
          <w:b/>
          <w:bCs/>
          <w:iCs/>
        </w:rPr>
      </w:pPr>
      <w:bookmarkStart w:id="0" w:name="_GoBack"/>
      <w:bookmarkEnd w:id="0"/>
      <w:r>
        <w:rPr>
          <w:rFonts w:ascii="Times New Roman" w:hAnsi="Times New Roman"/>
          <w:b/>
          <w:bCs/>
          <w:iCs/>
        </w:rPr>
        <w:t>М.В. Кирилов</w:t>
      </w:r>
    </w:p>
    <w:p w:rsidR="002A7B9C" w:rsidRPr="002A7B9C" w:rsidRDefault="0081312E" w:rsidP="002A7B9C">
      <w:pPr>
        <w:spacing w:after="0"/>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2A7B9C">
      <w:pPr>
        <w:spacing w:after="0"/>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8F" w:rsidRDefault="00BE7D8F" w:rsidP="000E451D">
      <w:pPr>
        <w:spacing w:after="0" w:line="240" w:lineRule="auto"/>
      </w:pPr>
      <w:r>
        <w:separator/>
      </w:r>
    </w:p>
  </w:endnote>
  <w:endnote w:type="continuationSeparator" w:id="0">
    <w:p w:rsidR="00BE7D8F" w:rsidRDefault="00BE7D8F"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8F" w:rsidRDefault="00BE7D8F" w:rsidP="000E451D">
      <w:pPr>
        <w:spacing w:after="0" w:line="240" w:lineRule="auto"/>
      </w:pPr>
      <w:r>
        <w:separator/>
      </w:r>
    </w:p>
  </w:footnote>
  <w:footnote w:type="continuationSeparator" w:id="0">
    <w:p w:rsidR="00BE7D8F" w:rsidRDefault="00BE7D8F"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164FBB"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8"/>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4FBB"/>
    <w:rsid w:val="00166AA9"/>
    <w:rsid w:val="0017257C"/>
    <w:rsid w:val="00187E43"/>
    <w:rsid w:val="001A65C7"/>
    <w:rsid w:val="001B2470"/>
    <w:rsid w:val="001B6AD7"/>
    <w:rsid w:val="001C2679"/>
    <w:rsid w:val="001C6484"/>
    <w:rsid w:val="001D3203"/>
    <w:rsid w:val="001D5D58"/>
    <w:rsid w:val="0020017E"/>
    <w:rsid w:val="00212849"/>
    <w:rsid w:val="00232D8B"/>
    <w:rsid w:val="00234906"/>
    <w:rsid w:val="00237DE1"/>
    <w:rsid w:val="00242F32"/>
    <w:rsid w:val="0025295F"/>
    <w:rsid w:val="0025454F"/>
    <w:rsid w:val="002653DA"/>
    <w:rsid w:val="002732FC"/>
    <w:rsid w:val="00273797"/>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511CE"/>
    <w:rsid w:val="00564526"/>
    <w:rsid w:val="0056757B"/>
    <w:rsid w:val="005803F3"/>
    <w:rsid w:val="00591D1A"/>
    <w:rsid w:val="005A19CC"/>
    <w:rsid w:val="005C7457"/>
    <w:rsid w:val="006042FB"/>
    <w:rsid w:val="006400B9"/>
    <w:rsid w:val="0064068F"/>
    <w:rsid w:val="00644E7B"/>
    <w:rsid w:val="00661D05"/>
    <w:rsid w:val="00663D78"/>
    <w:rsid w:val="00690939"/>
    <w:rsid w:val="00695412"/>
    <w:rsid w:val="00695DB9"/>
    <w:rsid w:val="006F1635"/>
    <w:rsid w:val="00702728"/>
    <w:rsid w:val="0070715D"/>
    <w:rsid w:val="00710809"/>
    <w:rsid w:val="007363D8"/>
    <w:rsid w:val="00736E06"/>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90064D"/>
    <w:rsid w:val="00902E71"/>
    <w:rsid w:val="009268F6"/>
    <w:rsid w:val="00931D9F"/>
    <w:rsid w:val="00931F37"/>
    <w:rsid w:val="00941CEC"/>
    <w:rsid w:val="00946A04"/>
    <w:rsid w:val="00963210"/>
    <w:rsid w:val="00964D68"/>
    <w:rsid w:val="009701AD"/>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4FA4"/>
    <w:rsid w:val="00B7098C"/>
    <w:rsid w:val="00B726FD"/>
    <w:rsid w:val="00B971C5"/>
    <w:rsid w:val="00BA1223"/>
    <w:rsid w:val="00BB307C"/>
    <w:rsid w:val="00BC0B5D"/>
    <w:rsid w:val="00BD63F7"/>
    <w:rsid w:val="00BD6E09"/>
    <w:rsid w:val="00BE457B"/>
    <w:rsid w:val="00BE4CC5"/>
    <w:rsid w:val="00BE500E"/>
    <w:rsid w:val="00BE59C8"/>
    <w:rsid w:val="00BE7D8F"/>
    <w:rsid w:val="00BF0946"/>
    <w:rsid w:val="00C1266B"/>
    <w:rsid w:val="00C15426"/>
    <w:rsid w:val="00C15484"/>
    <w:rsid w:val="00C1634D"/>
    <w:rsid w:val="00C16FF6"/>
    <w:rsid w:val="00C2548E"/>
    <w:rsid w:val="00C303A5"/>
    <w:rsid w:val="00C50631"/>
    <w:rsid w:val="00C511E3"/>
    <w:rsid w:val="00C66A93"/>
    <w:rsid w:val="00C75EDB"/>
    <w:rsid w:val="00C93DB1"/>
    <w:rsid w:val="00CB27A8"/>
    <w:rsid w:val="00CF72BC"/>
    <w:rsid w:val="00D12A7C"/>
    <w:rsid w:val="00D13F21"/>
    <w:rsid w:val="00D162FD"/>
    <w:rsid w:val="00D37E2A"/>
    <w:rsid w:val="00D50CA2"/>
    <w:rsid w:val="00D606D1"/>
    <w:rsid w:val="00D748DE"/>
    <w:rsid w:val="00D75407"/>
    <w:rsid w:val="00D760F2"/>
    <w:rsid w:val="00D80ACF"/>
    <w:rsid w:val="00D82E70"/>
    <w:rsid w:val="00D84396"/>
    <w:rsid w:val="00DA15C2"/>
    <w:rsid w:val="00DB67FD"/>
    <w:rsid w:val="00DC6FC6"/>
    <w:rsid w:val="00DC7CD5"/>
    <w:rsid w:val="00DD09D5"/>
    <w:rsid w:val="00DF466A"/>
    <w:rsid w:val="00DF5CCD"/>
    <w:rsid w:val="00E24898"/>
    <w:rsid w:val="00E3371A"/>
    <w:rsid w:val="00E37836"/>
    <w:rsid w:val="00E42581"/>
    <w:rsid w:val="00E44CC9"/>
    <w:rsid w:val="00E4534F"/>
    <w:rsid w:val="00E6628D"/>
    <w:rsid w:val="00E91C42"/>
    <w:rsid w:val="00E91C68"/>
    <w:rsid w:val="00EB3C5C"/>
    <w:rsid w:val="00EB75CD"/>
    <w:rsid w:val="00EB793A"/>
    <w:rsid w:val="00EC3CEF"/>
    <w:rsid w:val="00ED3532"/>
    <w:rsid w:val="00ED7734"/>
    <w:rsid w:val="00EF02BA"/>
    <w:rsid w:val="00F05529"/>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2784</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2022-06-02T04:43:00Z</dcterms:created>
  <dcterms:modified xsi:type="dcterms:W3CDTF">2022-06-02T04:43:00Z</dcterms:modified>
</cp:coreProperties>
</file>